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298" w:rsidRPr="00C1669B" w:rsidRDefault="00CE3348" w:rsidP="00C1669B">
      <w:pPr>
        <w:pStyle w:val="Title"/>
      </w:pPr>
      <w:sdt>
        <w:sdtPr>
          <w:alias w:val="Title"/>
          <w:tag w:val=""/>
          <w:id w:val="1573009851"/>
          <w:placeholder>
            <w:docPart w:val="0982313837EF40F68248567BFFC98CB5"/>
          </w:placeholder>
          <w:dataBinding w:prefixMappings="xmlns:ns0='http://purl.org/dc/elements/1.1/' xmlns:ns1='http://schemas.openxmlformats.org/package/2006/metadata/core-properties' " w:xpath="/ns1:coreProperties[1]/ns0:title[1]" w:storeItemID="{6C3C8BC8-F283-45AE-878A-BAB7291924A1}"/>
          <w:text/>
        </w:sdtPr>
        <w:sdtEndPr/>
        <w:sdtContent>
          <w:r w:rsidR="0063280C" w:rsidRPr="0063280C">
            <w:t>EDR Response Guide</w:t>
          </w:r>
        </w:sdtContent>
      </w:sdt>
    </w:p>
    <w:p w:rsidR="0063280C" w:rsidRDefault="0063280C" w:rsidP="0063280C">
      <w:pPr>
        <w:pStyle w:val="Heading1"/>
      </w:pPr>
      <w:r w:rsidRPr="0063280C">
        <w:t>Mortgagee sale</w:t>
      </w:r>
    </w:p>
    <w:p w:rsidR="0063280C" w:rsidRDefault="0063280C" w:rsidP="0063280C">
      <w:r>
        <w:t xml:space="preserve">This guide has been prepared to assist financial firms in preparing a quality external dispute resolution (EDR) response for complaints about mortgagee in possession sale. This is a </w:t>
      </w:r>
      <w:r w:rsidRPr="00E2070B">
        <w:rPr>
          <w:b/>
        </w:rPr>
        <w:t>guide only</w:t>
      </w:r>
      <w:r>
        <w:t>.</w:t>
      </w:r>
    </w:p>
    <w:p w:rsidR="0063280C" w:rsidRDefault="0063280C" w:rsidP="0063280C">
      <w:r>
        <w:t>It is important to note the following:</w:t>
      </w:r>
    </w:p>
    <w:p w:rsidR="0063280C" w:rsidRDefault="0063280C" w:rsidP="0063280C">
      <w:pPr>
        <w:pStyle w:val="ListBullet"/>
      </w:pPr>
      <w:r>
        <w:t>All issues raised in a complaint should be addressed. If there are multiple issues, please refer to the additional EDR response templates available or consider addressing them in a separate section as it is important that all issues are addressed.</w:t>
      </w:r>
    </w:p>
    <w:p w:rsidR="0063280C" w:rsidRDefault="0063280C" w:rsidP="0063280C">
      <w:pPr>
        <w:pStyle w:val="ListBullet"/>
      </w:pPr>
      <w:r>
        <w:t>This is your EDR response. As such it is to be sent to both AFCA and the complainant. It is to the benefit of all parties for the complainant to understand the reason for your position.</w:t>
      </w:r>
    </w:p>
    <w:p w:rsidR="0063280C" w:rsidRDefault="0063280C" w:rsidP="0063280C">
      <w:pPr>
        <w:pStyle w:val="ListBullet"/>
      </w:pPr>
      <w:r>
        <w:t>AFCA will generally seek more information if a complaint does not resolve at Registration &amp; Referral. AFCA still expects a response to any subsequent requests for information.</w:t>
      </w:r>
    </w:p>
    <w:p w:rsidR="0063280C" w:rsidRDefault="0063280C" w:rsidP="0063280C">
      <w:r>
        <w:t>This guide may change over the time to reflect any feedback.</w:t>
      </w:r>
    </w:p>
    <w:p w:rsidR="0063280C" w:rsidRPr="0063280C" w:rsidRDefault="0063280C" w:rsidP="0063280C">
      <w:r>
        <w:t>To ensure a comprehensive response for mortgagee sale complaints, an EDR response should the sections outlined below.</w:t>
      </w:r>
    </w:p>
    <w:p w:rsidR="0063280C" w:rsidRDefault="0063280C" w:rsidP="0081290B">
      <w:pPr>
        <w:pStyle w:val="Heading2"/>
      </w:pPr>
      <w:r w:rsidRPr="0063280C">
        <w:t>Complaint details</w:t>
      </w:r>
    </w:p>
    <w:tbl>
      <w:tblPr>
        <w:tblStyle w:val="Defaulttable"/>
        <w:tblW w:w="0" w:type="auto"/>
        <w:tblLook w:val="0420" w:firstRow="1" w:lastRow="0" w:firstColumn="0" w:lastColumn="0" w:noHBand="0" w:noVBand="1"/>
      </w:tblPr>
      <w:tblGrid>
        <w:gridCol w:w="2830"/>
        <w:gridCol w:w="5698"/>
      </w:tblGrid>
      <w:tr w:rsidR="0063280C" w:rsidRPr="007708CB" w:rsidTr="0063280C">
        <w:trPr>
          <w:cnfStyle w:val="100000000000" w:firstRow="1" w:lastRow="0" w:firstColumn="0" w:lastColumn="0" w:oddVBand="0" w:evenVBand="0" w:oddHBand="0" w:evenHBand="0" w:firstRowFirstColumn="0" w:firstRowLastColumn="0" w:lastRowFirstColumn="0" w:lastRowLastColumn="0"/>
          <w:trHeight w:hRule="exact" w:val="397"/>
        </w:trPr>
        <w:tc>
          <w:tcPr>
            <w:tcW w:w="8528" w:type="dxa"/>
            <w:gridSpan w:val="2"/>
            <w:hideMark/>
          </w:tcPr>
          <w:p w:rsidR="0063280C" w:rsidRPr="007708CB" w:rsidRDefault="0063280C" w:rsidP="0063280C">
            <w:pPr>
              <w:pStyle w:val="NoSpacing"/>
              <w:jc w:val="center"/>
              <w:rPr>
                <w:b w:val="0"/>
              </w:rPr>
            </w:pPr>
            <w:r w:rsidRPr="007708CB">
              <w:t>Complaint details</w:t>
            </w:r>
          </w:p>
        </w:tc>
      </w:tr>
      <w:tr w:rsidR="0063280C" w:rsidRPr="00446FBA" w:rsidTr="0063280C">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hideMark/>
          </w:tcPr>
          <w:p w:rsidR="0063280C" w:rsidRPr="00446FBA" w:rsidRDefault="0063280C" w:rsidP="0063280C">
            <w:pPr>
              <w:pStyle w:val="NoSpacing"/>
            </w:pPr>
            <w:r>
              <w:t>Financial firm name</w:t>
            </w:r>
          </w:p>
        </w:tc>
        <w:tc>
          <w:tcPr>
            <w:tcW w:w="5698" w:type="dxa"/>
            <w:hideMark/>
          </w:tcPr>
          <w:p w:rsidR="0063280C" w:rsidRPr="00446FBA" w:rsidRDefault="0063280C" w:rsidP="0063280C">
            <w:pPr>
              <w:pStyle w:val="NoSpacing"/>
            </w:pPr>
          </w:p>
        </w:tc>
      </w:tr>
      <w:tr w:rsidR="0063280C" w:rsidRPr="00446FBA" w:rsidTr="0063280C">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hideMark/>
          </w:tcPr>
          <w:p w:rsidR="0063280C" w:rsidRPr="00446FBA" w:rsidRDefault="0063280C" w:rsidP="0063280C">
            <w:pPr>
              <w:pStyle w:val="NoSpacing"/>
            </w:pPr>
            <w:r>
              <w:t>Financial firm reference</w:t>
            </w:r>
          </w:p>
        </w:tc>
        <w:tc>
          <w:tcPr>
            <w:tcW w:w="5698" w:type="dxa"/>
            <w:hideMark/>
          </w:tcPr>
          <w:p w:rsidR="0063280C" w:rsidRPr="00446FBA" w:rsidRDefault="0063280C" w:rsidP="0063280C">
            <w:pPr>
              <w:pStyle w:val="NoSpacing"/>
            </w:pPr>
          </w:p>
        </w:tc>
      </w:tr>
      <w:tr w:rsidR="0063280C" w:rsidRPr="00446FBA" w:rsidTr="0063280C">
        <w:trPr>
          <w:cnfStyle w:val="000000100000" w:firstRow="0" w:lastRow="0" w:firstColumn="0" w:lastColumn="0" w:oddVBand="0" w:evenVBand="0" w:oddHBand="1" w:evenHBand="0" w:firstRowFirstColumn="0" w:firstRowLastColumn="0" w:lastRowFirstColumn="0" w:lastRowLastColumn="0"/>
          <w:trHeight w:hRule="exact" w:val="397"/>
        </w:trPr>
        <w:tc>
          <w:tcPr>
            <w:tcW w:w="2830" w:type="dxa"/>
            <w:hideMark/>
          </w:tcPr>
          <w:p w:rsidR="0063280C" w:rsidRPr="00446FBA" w:rsidRDefault="0063280C" w:rsidP="0063280C">
            <w:pPr>
              <w:pStyle w:val="NoSpacing"/>
            </w:pPr>
            <w:r>
              <w:t>Complainant name</w:t>
            </w:r>
          </w:p>
        </w:tc>
        <w:tc>
          <w:tcPr>
            <w:tcW w:w="5698" w:type="dxa"/>
            <w:hideMark/>
          </w:tcPr>
          <w:p w:rsidR="0063280C" w:rsidRPr="00446FBA" w:rsidRDefault="0063280C" w:rsidP="0063280C">
            <w:pPr>
              <w:pStyle w:val="NoSpacing"/>
            </w:pPr>
            <w:r w:rsidRPr="003A26AF">
              <w:rPr>
                <w:color w:val="0070C0"/>
              </w:rPr>
              <w:t>[consumer or business name]</w:t>
            </w:r>
          </w:p>
        </w:tc>
      </w:tr>
      <w:tr w:rsidR="0063280C" w:rsidRPr="00446FBA" w:rsidTr="0063280C">
        <w:trPr>
          <w:cnfStyle w:val="000000010000" w:firstRow="0" w:lastRow="0" w:firstColumn="0" w:lastColumn="0" w:oddVBand="0" w:evenVBand="0" w:oddHBand="0" w:evenHBand="1" w:firstRowFirstColumn="0" w:firstRowLastColumn="0" w:lastRowFirstColumn="0" w:lastRowLastColumn="0"/>
          <w:trHeight w:hRule="exact" w:val="397"/>
        </w:trPr>
        <w:tc>
          <w:tcPr>
            <w:tcW w:w="2830" w:type="dxa"/>
            <w:hideMark/>
          </w:tcPr>
          <w:p w:rsidR="0063280C" w:rsidRPr="00446FBA" w:rsidRDefault="0063280C" w:rsidP="0063280C">
            <w:pPr>
              <w:pStyle w:val="NoSpacing"/>
            </w:pPr>
            <w:r>
              <w:t>AFCA reference</w:t>
            </w:r>
          </w:p>
        </w:tc>
        <w:tc>
          <w:tcPr>
            <w:tcW w:w="5698" w:type="dxa"/>
            <w:hideMark/>
          </w:tcPr>
          <w:p w:rsidR="0063280C" w:rsidRPr="00446FBA" w:rsidRDefault="0063280C" w:rsidP="0063280C">
            <w:pPr>
              <w:pStyle w:val="NoSpacing"/>
            </w:pPr>
          </w:p>
        </w:tc>
      </w:tr>
    </w:tbl>
    <w:p w:rsidR="0063280C" w:rsidRPr="0063280C" w:rsidRDefault="0063280C" w:rsidP="0063280C">
      <w:pPr>
        <w:rPr>
          <w:lang w:eastAsia="en-AU"/>
        </w:rPr>
      </w:pPr>
    </w:p>
    <w:p w:rsidR="0081290B" w:rsidRDefault="00E2070B" w:rsidP="0081290B">
      <w:pPr>
        <w:pStyle w:val="Heading2"/>
      </w:pPr>
      <w:r w:rsidRPr="00E2070B">
        <w:t>Summary of complaint</w:t>
      </w:r>
    </w:p>
    <w:p w:rsidR="00E2070B" w:rsidRDefault="00E2070B" w:rsidP="00E2070B">
      <w:pPr>
        <w:rPr>
          <w:lang w:eastAsia="en-AU"/>
        </w:rPr>
      </w:pPr>
      <w:r>
        <w:rPr>
          <w:lang w:eastAsia="en-AU"/>
        </w:rPr>
        <w:t xml:space="preserve">Summarise all issues raised by the complainant: [include necessary background information] </w:t>
      </w:r>
    </w:p>
    <w:p w:rsidR="00E2070B" w:rsidRDefault="00E2070B" w:rsidP="00E2070B">
      <w:pPr>
        <w:rPr>
          <w:lang w:eastAsia="en-AU"/>
        </w:rPr>
      </w:pPr>
      <w:r>
        <w:rPr>
          <w:lang w:eastAsia="en-AU"/>
        </w:rPr>
        <w:lastRenderedPageBreak/>
        <w:t>If the financial firm has taken steps to attempt to resolve include details: (</w:t>
      </w:r>
      <w:proofErr w:type="spellStart"/>
      <w:r>
        <w:rPr>
          <w:lang w:eastAsia="en-AU"/>
        </w:rPr>
        <w:t>eg</w:t>
      </w:r>
      <w:proofErr w:type="spellEnd"/>
      <w:r>
        <w:rPr>
          <w:lang w:eastAsia="en-AU"/>
        </w:rPr>
        <w:t xml:space="preserve">. the financial firm provided a response to the complainant, offering to [       </w:t>
      </w:r>
      <w:proofErr w:type="gramStart"/>
      <w:r>
        <w:rPr>
          <w:lang w:eastAsia="en-AU"/>
        </w:rPr>
        <w:t xml:space="preserve">  ]</w:t>
      </w:r>
      <w:proofErr w:type="gramEnd"/>
      <w:r>
        <w:rPr>
          <w:lang w:eastAsia="en-AU"/>
        </w:rPr>
        <w:t xml:space="preserve">. The complainant rejected the offer and said [       </w:t>
      </w:r>
      <w:proofErr w:type="gramStart"/>
      <w:r>
        <w:rPr>
          <w:lang w:eastAsia="en-AU"/>
        </w:rPr>
        <w:t xml:space="preserve">  ]</w:t>
      </w:r>
      <w:proofErr w:type="gramEnd"/>
      <w:r>
        <w:rPr>
          <w:lang w:eastAsia="en-AU"/>
        </w:rPr>
        <w:t>.)</w:t>
      </w:r>
    </w:p>
    <w:p w:rsidR="00E2070B" w:rsidRDefault="00E2070B" w:rsidP="00E2070B">
      <w:pPr>
        <w:pStyle w:val="Heading2"/>
      </w:pPr>
      <w:r>
        <w:t>Financial firm</w:t>
      </w:r>
      <w:r w:rsidRPr="00884A95">
        <w:t>’s position</w:t>
      </w:r>
    </w:p>
    <w:p w:rsidR="00E2070B" w:rsidRDefault="00E2070B" w:rsidP="00E2070B">
      <w:pPr>
        <w:rPr>
          <w:lang w:eastAsia="en-AU"/>
        </w:rPr>
      </w:pPr>
      <w:r>
        <w:rPr>
          <w:lang w:eastAsia="en-AU"/>
        </w:rPr>
        <w:t xml:space="preserve">Outline how you have considered </w:t>
      </w:r>
      <w:proofErr w:type="gramStart"/>
      <w:r>
        <w:rPr>
          <w:lang w:eastAsia="en-AU"/>
        </w:rPr>
        <w:t>all of</w:t>
      </w:r>
      <w:proofErr w:type="gramEnd"/>
      <w:r>
        <w:rPr>
          <w:lang w:eastAsia="en-AU"/>
        </w:rPr>
        <w:t xml:space="preserve"> the issues raised in the complaint and set out the financial firm’s reasons for its position, noting what information you have considered to reach this view. It is important you consider your obligations and whether you have met them. </w:t>
      </w:r>
    </w:p>
    <w:p w:rsidR="00E2070B" w:rsidRDefault="00E2070B" w:rsidP="00E2070B">
      <w:pPr>
        <w:rPr>
          <w:lang w:eastAsia="en-AU"/>
        </w:rPr>
      </w:pPr>
      <w:r>
        <w:rPr>
          <w:lang w:eastAsia="en-AU"/>
        </w:rPr>
        <w:t xml:space="preserve">You may wish to review the AFCA Approach to Mortgagee Sales document when setting out the financial firm’s position. </w:t>
      </w:r>
    </w:p>
    <w:p w:rsidR="00E2070B" w:rsidRDefault="00E2070B" w:rsidP="00E2070B">
      <w:pPr>
        <w:rPr>
          <w:lang w:eastAsia="en-AU"/>
        </w:rPr>
      </w:pPr>
      <w:r>
        <w:rPr>
          <w:lang w:eastAsia="en-AU"/>
        </w:rPr>
        <w:t>A financial firm is required to comply with obligations as mortgagee in possession.</w:t>
      </w:r>
    </w:p>
    <w:p w:rsidR="00E2070B" w:rsidRDefault="00E2070B" w:rsidP="00E2070B">
      <w:pPr>
        <w:rPr>
          <w:lang w:eastAsia="en-AU"/>
        </w:rPr>
      </w:pPr>
      <w:r>
        <w:rPr>
          <w:lang w:eastAsia="en-AU"/>
        </w:rPr>
        <w:t>Those obligations include:</w:t>
      </w:r>
    </w:p>
    <w:p w:rsidR="00E2070B" w:rsidRDefault="00E2070B" w:rsidP="00E2070B">
      <w:pPr>
        <w:pStyle w:val="ListBullet"/>
      </w:pPr>
      <w:r>
        <w:t xml:space="preserve">Taking all reasonable care to obtain market value for a mortgaged property. </w:t>
      </w:r>
    </w:p>
    <w:p w:rsidR="00E2070B" w:rsidRDefault="00E2070B" w:rsidP="00E2070B">
      <w:pPr>
        <w:pStyle w:val="ListBullet"/>
      </w:pPr>
      <w:r>
        <w:t>An appropriate marketing period for the property, with suitable advertising.</w:t>
      </w:r>
    </w:p>
    <w:p w:rsidR="00E2070B" w:rsidRDefault="00E2070B" w:rsidP="00E2070B">
      <w:pPr>
        <w:pStyle w:val="ListBullet"/>
      </w:pPr>
      <w:r>
        <w:t>A sale by public auction, unless it is appropriate for the property to be sold in another way.</w:t>
      </w:r>
    </w:p>
    <w:p w:rsidR="00E2070B" w:rsidRDefault="00E2070B" w:rsidP="00E2070B">
      <w:pPr>
        <w:pStyle w:val="ListBullet"/>
        <w:numPr>
          <w:ilvl w:val="0"/>
          <w:numId w:val="0"/>
        </w:numPr>
      </w:pPr>
    </w:p>
    <w:p w:rsidR="00E2070B" w:rsidRDefault="00E2070B" w:rsidP="00E2070B">
      <w:pPr>
        <w:pStyle w:val="ListBullet"/>
        <w:numPr>
          <w:ilvl w:val="0"/>
          <w:numId w:val="0"/>
        </w:numPr>
      </w:pPr>
      <w:r>
        <w:t xml:space="preserve">In relation to mortgagee in possession complaints, AFCA must be satisfied that the financial firm has established: </w:t>
      </w:r>
    </w:p>
    <w:p w:rsidR="00E2070B" w:rsidRDefault="00E2070B" w:rsidP="00E2070B">
      <w:pPr>
        <w:pStyle w:val="ListBullet"/>
      </w:pPr>
      <w:r>
        <w:t>that it has met its obligations as mortgagee in possession when it sold the property</w:t>
      </w:r>
    </w:p>
    <w:p w:rsidR="00E2070B" w:rsidRDefault="00E2070B" w:rsidP="00E2070B">
      <w:pPr>
        <w:pStyle w:val="ListBullet"/>
      </w:pPr>
      <w:r>
        <w:t>that the property was sold for market value</w:t>
      </w:r>
    </w:p>
    <w:p w:rsidR="00E2070B" w:rsidRDefault="00E2070B" w:rsidP="00E2070B">
      <w:pPr>
        <w:pStyle w:val="ListBullet"/>
      </w:pPr>
      <w:r>
        <w:t>that the property was appropriately marketed.</w:t>
      </w:r>
    </w:p>
    <w:p w:rsidR="00E2070B" w:rsidRDefault="00E2070B" w:rsidP="00E2070B">
      <w:pPr>
        <w:rPr>
          <w:lang w:eastAsia="en-AU"/>
        </w:rPr>
      </w:pPr>
      <w:r>
        <w:rPr>
          <w:lang w:eastAsia="en-AU"/>
        </w:rPr>
        <w:t xml:space="preserve">Preferably, the financial firm should set out its position in a logical narrative format, which steps the customer through the obligations of a mortgagee in possession, and then explains how those obligations were met. An example of this format, with potential headings, is provided below.  </w:t>
      </w:r>
    </w:p>
    <w:p w:rsidR="00E2070B" w:rsidRPr="00E2070B" w:rsidRDefault="00E2070B" w:rsidP="008854AA">
      <w:pPr>
        <w:pStyle w:val="Heading2"/>
      </w:pPr>
      <w:r w:rsidRPr="00E2070B">
        <w:t xml:space="preserve">Date the financial firm obtained possession </w:t>
      </w:r>
    </w:p>
    <w:p w:rsidR="00E2070B" w:rsidRDefault="00E2070B" w:rsidP="00E2070B">
      <w:pPr>
        <w:rPr>
          <w:lang w:eastAsia="en-AU"/>
        </w:rPr>
      </w:pPr>
      <w:r>
        <w:rPr>
          <w:lang w:eastAsia="en-AU"/>
        </w:rPr>
        <w:t>The financial firm obtained possession on [date].</w:t>
      </w:r>
    </w:p>
    <w:p w:rsidR="00E2070B" w:rsidRPr="00E2070B" w:rsidRDefault="00E2070B" w:rsidP="008854AA">
      <w:pPr>
        <w:pStyle w:val="Heading2"/>
      </w:pPr>
      <w:r w:rsidRPr="00E2070B">
        <w:t xml:space="preserve">The property was marketed for an appropriate </w:t>
      </w:r>
      <w:proofErr w:type="gramStart"/>
      <w:r w:rsidRPr="00E2070B">
        <w:t>period of time</w:t>
      </w:r>
      <w:proofErr w:type="gramEnd"/>
    </w:p>
    <w:p w:rsidR="00E2070B" w:rsidRDefault="00E2070B" w:rsidP="00E2070B">
      <w:pPr>
        <w:pStyle w:val="ListBullet"/>
      </w:pPr>
      <w:r>
        <w:t>Outline the length of time the property was advertised or marketed for (the appropriate period being four weeks prior to auction) and the advertising method used.</w:t>
      </w:r>
    </w:p>
    <w:p w:rsidR="00E2070B" w:rsidRPr="00E2070B" w:rsidRDefault="00E2070B" w:rsidP="008854AA">
      <w:pPr>
        <w:pStyle w:val="Heading2"/>
      </w:pPr>
      <w:r w:rsidRPr="00E2070B">
        <w:lastRenderedPageBreak/>
        <w:t>The advertising of the property was appropriate</w:t>
      </w:r>
    </w:p>
    <w:p w:rsidR="00E2070B" w:rsidRDefault="00E2070B" w:rsidP="00E2070B">
      <w:pPr>
        <w:pStyle w:val="ListBullet"/>
      </w:pPr>
      <w:r>
        <w:t>Explain why the advertising was appropriate (</w:t>
      </w:r>
      <w:proofErr w:type="gramStart"/>
      <w:r>
        <w:t>make reference</w:t>
      </w:r>
      <w:proofErr w:type="gramEnd"/>
      <w:r>
        <w:t xml:space="preserve"> to all advertising campaign materials for the property).</w:t>
      </w:r>
    </w:p>
    <w:p w:rsidR="00E2070B" w:rsidRDefault="00E2070B" w:rsidP="00E2070B">
      <w:pPr>
        <w:pStyle w:val="ListBullet"/>
      </w:pPr>
      <w:r>
        <w:t xml:space="preserve">Explain how the property was advertised in various media over the appropriate </w:t>
      </w:r>
      <w:proofErr w:type="gramStart"/>
      <w:r>
        <w:t>four week</w:t>
      </w:r>
      <w:proofErr w:type="gramEnd"/>
      <w:r>
        <w:t xml:space="preserve"> period.</w:t>
      </w:r>
    </w:p>
    <w:p w:rsidR="00E2070B" w:rsidRPr="00E2070B" w:rsidRDefault="00E2070B" w:rsidP="008854AA">
      <w:pPr>
        <w:pStyle w:val="Heading2"/>
      </w:pPr>
      <w:r w:rsidRPr="00E2070B">
        <w:t>The financial firm obtained reliable evidence about the value of the property</w:t>
      </w:r>
    </w:p>
    <w:p w:rsidR="00E2070B" w:rsidRDefault="00E2070B" w:rsidP="00E2070B">
      <w:pPr>
        <w:pStyle w:val="ListBullet"/>
      </w:pPr>
      <w:r>
        <w:t>Explain how the financial firm made best efforts to obtain market value.</w:t>
      </w:r>
    </w:p>
    <w:p w:rsidR="00E2070B" w:rsidRDefault="00E2070B" w:rsidP="00E2070B">
      <w:pPr>
        <w:pStyle w:val="ListBullet"/>
      </w:pPr>
      <w:r>
        <w:t>Explain if the financial firm obtained at least one independent market valuation.</w:t>
      </w:r>
    </w:p>
    <w:p w:rsidR="00E2070B" w:rsidRDefault="00E2070B" w:rsidP="00E2070B">
      <w:pPr>
        <w:pStyle w:val="ListBullet"/>
      </w:pPr>
      <w:r>
        <w:t>Describe the valuation(s) obtained by the financial firm, and the amount for which the property was valued.</w:t>
      </w:r>
    </w:p>
    <w:p w:rsidR="00E2070B" w:rsidRPr="00E2070B" w:rsidRDefault="00E2070B" w:rsidP="008854AA">
      <w:pPr>
        <w:pStyle w:val="Heading2"/>
      </w:pPr>
      <w:r w:rsidRPr="00E2070B">
        <w:t>The property went to public auction</w:t>
      </w:r>
    </w:p>
    <w:p w:rsidR="00E2070B" w:rsidRDefault="00E2070B" w:rsidP="00E2070B">
      <w:pPr>
        <w:pStyle w:val="ListBullet"/>
      </w:pPr>
      <w:r>
        <w:t>Detail the date and time of the auction.</w:t>
      </w:r>
    </w:p>
    <w:p w:rsidR="00E2070B" w:rsidRDefault="00E2070B" w:rsidP="00E2070B">
      <w:pPr>
        <w:pStyle w:val="ListBullet"/>
      </w:pPr>
      <w:r>
        <w:t>Provide details of the auction that took place from the appointed agent’s documentation.</w:t>
      </w:r>
    </w:p>
    <w:p w:rsidR="00E2070B" w:rsidRDefault="00E2070B" w:rsidP="00E2070B">
      <w:pPr>
        <w:pStyle w:val="ListBullet"/>
      </w:pPr>
      <w:r>
        <w:t>Explain why selling the property at auction was appropriate in this instance.</w:t>
      </w:r>
    </w:p>
    <w:p w:rsidR="00E2070B" w:rsidRDefault="00E2070B" w:rsidP="00E2070B">
      <w:pPr>
        <w:pStyle w:val="ListBullet"/>
      </w:pPr>
      <w:r>
        <w:t>If the property then sold for market value or within market value range, explain how this means the financial firm fulfilled its obligation to obtain market value for the property.</w:t>
      </w:r>
    </w:p>
    <w:p w:rsidR="00E2070B" w:rsidRDefault="00E2070B" w:rsidP="00E2070B">
      <w:pPr>
        <w:pStyle w:val="ListBullet"/>
      </w:pPr>
      <w:r>
        <w:t>If the property was passed in at auction, provide details of the bids made, and the outcome of any subsequent negotiations with the final bidder.</w:t>
      </w:r>
    </w:p>
    <w:p w:rsidR="00E2070B" w:rsidRDefault="00E2070B" w:rsidP="008854AA">
      <w:pPr>
        <w:pStyle w:val="ListBullet"/>
      </w:pPr>
      <w:r>
        <w:t>Address any submissions put forward by the complainant about why they consider the property was worth m</w:t>
      </w:r>
      <w:r w:rsidR="008854AA">
        <w:t>ore than what it was sold for.</w:t>
      </w:r>
    </w:p>
    <w:p w:rsidR="00E2070B" w:rsidRPr="00C56E3F" w:rsidRDefault="00E2070B" w:rsidP="008854AA">
      <w:pPr>
        <w:pStyle w:val="Heading2"/>
      </w:pPr>
      <w:r w:rsidRPr="00C56E3F">
        <w:t>If the property did not go to auction</w:t>
      </w:r>
    </w:p>
    <w:p w:rsidR="00E2070B" w:rsidRDefault="00E2070B" w:rsidP="00E2070B">
      <w:pPr>
        <w:pStyle w:val="ListBullet"/>
      </w:pPr>
      <w:r>
        <w:t xml:space="preserve">Provide reasons for why the financial firm chose to sell the property by private sale. </w:t>
      </w:r>
    </w:p>
    <w:p w:rsidR="00E2070B" w:rsidRPr="00E2070B" w:rsidRDefault="00E2070B" w:rsidP="008854AA">
      <w:pPr>
        <w:pStyle w:val="Heading2"/>
      </w:pPr>
      <w:r w:rsidRPr="00E2070B">
        <w:t>Jurisdictional issues?</w:t>
      </w:r>
    </w:p>
    <w:p w:rsidR="00E2070B" w:rsidRDefault="00E2070B" w:rsidP="00E2070B">
      <w:pPr>
        <w:rPr>
          <w:lang w:eastAsia="en-AU"/>
        </w:rPr>
      </w:pPr>
      <w:r>
        <w:rPr>
          <w:lang w:eastAsia="en-AU"/>
        </w:rPr>
        <w:t xml:space="preserve">Include the details of any jurisdictional issues the financial firm wishes to raise. Ensure you refer to the AFCA Operational Guidelines and any relevant approach documents. </w:t>
      </w:r>
    </w:p>
    <w:p w:rsidR="00E2070B" w:rsidRDefault="00E2070B" w:rsidP="00E2070B">
      <w:pPr>
        <w:rPr>
          <w:lang w:eastAsia="en-AU"/>
        </w:rPr>
      </w:pPr>
      <w:r>
        <w:rPr>
          <w:lang w:eastAsia="en-AU"/>
        </w:rPr>
        <w:t xml:space="preserve">Full details of the section of the AFCA Rules must be included to ensure that AFCA and the complainant understand the jurisdictional issue(s) being raised. </w:t>
      </w:r>
    </w:p>
    <w:p w:rsidR="00E2070B" w:rsidRPr="00E2070B" w:rsidRDefault="00E2070B" w:rsidP="008854AA">
      <w:pPr>
        <w:pStyle w:val="Heading2"/>
      </w:pPr>
      <w:r w:rsidRPr="00E2070B">
        <w:t>Complainant’s position (optional)</w:t>
      </w:r>
    </w:p>
    <w:p w:rsidR="00E2070B" w:rsidRDefault="00E2070B" w:rsidP="00E2070B">
      <w:pPr>
        <w:rPr>
          <w:lang w:eastAsia="en-AU"/>
        </w:rPr>
      </w:pPr>
      <w:r>
        <w:rPr>
          <w:lang w:eastAsia="en-AU"/>
        </w:rPr>
        <w:t xml:space="preserve">[If necessary, outline the complainant’s position on the financial firm’s decision]. </w:t>
      </w:r>
    </w:p>
    <w:p w:rsidR="00E2070B" w:rsidRPr="00E2070B" w:rsidRDefault="00E2070B" w:rsidP="008854AA">
      <w:pPr>
        <w:pStyle w:val="Heading2"/>
      </w:pPr>
      <w:r w:rsidRPr="00E2070B">
        <w:lastRenderedPageBreak/>
        <w:t>Proposals to resolve the complaint</w:t>
      </w:r>
    </w:p>
    <w:p w:rsidR="00E2070B" w:rsidRDefault="00E2070B" w:rsidP="00E2070B">
      <w:pPr>
        <w:rPr>
          <w:lang w:eastAsia="en-AU"/>
        </w:rPr>
      </w:pPr>
      <w:r>
        <w:rPr>
          <w:lang w:eastAsia="en-AU"/>
        </w:rPr>
        <w:t>Set out any action the financial firm is willing to take/accept to resolve the complaint.</w:t>
      </w:r>
    </w:p>
    <w:p w:rsidR="00E2070B" w:rsidRDefault="00E2070B" w:rsidP="00E2070B">
      <w:pPr>
        <w:rPr>
          <w:lang w:eastAsia="en-AU"/>
        </w:rPr>
      </w:pPr>
      <w:r>
        <w:rPr>
          <w:lang w:eastAsia="en-AU"/>
        </w:rPr>
        <w:t>[If you require further information before you can offer a resolution, please provide details of what information is required].</w:t>
      </w:r>
    </w:p>
    <w:p w:rsidR="00E2070B" w:rsidRPr="00E2070B" w:rsidRDefault="00E2070B" w:rsidP="008854AA">
      <w:pPr>
        <w:pStyle w:val="Heading2"/>
      </w:pPr>
      <w:r w:rsidRPr="00E2070B">
        <w:t>Supporting information</w:t>
      </w:r>
    </w:p>
    <w:p w:rsidR="00E2070B" w:rsidRDefault="00E2070B" w:rsidP="00E2070B">
      <w:pPr>
        <w:rPr>
          <w:lang w:eastAsia="en-AU"/>
        </w:rPr>
      </w:pPr>
      <w:r>
        <w:rPr>
          <w:lang w:eastAsia="en-AU"/>
        </w:rPr>
        <w:t xml:space="preserve">Provide a list of all the supporting information provided. In relation to a complaint about a mortgagee in possession sale, the following information is usually required: </w:t>
      </w:r>
    </w:p>
    <w:p w:rsidR="00E2070B" w:rsidRDefault="00E2070B" w:rsidP="00E2070B">
      <w:pPr>
        <w:pStyle w:val="ListBullet"/>
      </w:pPr>
      <w:r>
        <w:t xml:space="preserve">any court </w:t>
      </w:r>
      <w:proofErr w:type="gramStart"/>
      <w:r>
        <w:t>order</w:t>
      </w:r>
      <w:proofErr w:type="gramEnd"/>
    </w:p>
    <w:p w:rsidR="00E2070B" w:rsidRDefault="00E2070B" w:rsidP="00E2070B">
      <w:pPr>
        <w:pStyle w:val="ListBullet"/>
      </w:pPr>
      <w:r>
        <w:t>details of any valuations and/or market appraisals obtained by the financial firm prior to sale</w:t>
      </w:r>
    </w:p>
    <w:p w:rsidR="00E2070B" w:rsidRDefault="00E2070B" w:rsidP="00E2070B">
      <w:pPr>
        <w:pStyle w:val="ListBullet"/>
      </w:pPr>
      <w:r>
        <w:t>the advertising schedule including when and where the property was advertised</w:t>
      </w:r>
    </w:p>
    <w:p w:rsidR="00E2070B" w:rsidRDefault="00E2070B" w:rsidP="00E2070B">
      <w:pPr>
        <w:pStyle w:val="ListBullet"/>
      </w:pPr>
      <w:r>
        <w:t>advertisements in print and on the internet</w:t>
      </w:r>
    </w:p>
    <w:p w:rsidR="00E2070B" w:rsidRDefault="00E2070B" w:rsidP="00E2070B">
      <w:pPr>
        <w:pStyle w:val="ListBullet"/>
      </w:pPr>
      <w:r>
        <w:t>marketing information from the appointed agent, including all marketing updates over the advertising period</w:t>
      </w:r>
    </w:p>
    <w:p w:rsidR="00E2070B" w:rsidRDefault="00E2070B" w:rsidP="00E2070B">
      <w:pPr>
        <w:pStyle w:val="ListBullet"/>
      </w:pPr>
      <w:r>
        <w:t>information showing the ads were published in accordance with the advertising schedule</w:t>
      </w:r>
    </w:p>
    <w:p w:rsidR="00E2070B" w:rsidRDefault="00E2070B" w:rsidP="00E2070B">
      <w:pPr>
        <w:pStyle w:val="ListBullet"/>
      </w:pPr>
      <w:r>
        <w:t>reports on comments from interested parties, and the agent’s suggestions regarding any offers received or opportunities to promote offers</w:t>
      </w:r>
    </w:p>
    <w:p w:rsidR="00E2070B" w:rsidRDefault="00E2070B" w:rsidP="00E2070B">
      <w:pPr>
        <w:pStyle w:val="ListBullet"/>
      </w:pPr>
      <w:r>
        <w:t>any correspondence sent to or received from potential purchasers and responses to genuine enquiries</w:t>
      </w:r>
    </w:p>
    <w:p w:rsidR="00E2070B" w:rsidRDefault="00E2070B" w:rsidP="00E2070B">
      <w:pPr>
        <w:pStyle w:val="ListBullet"/>
      </w:pPr>
      <w:r>
        <w:t>report on what occurred at the auction</w:t>
      </w:r>
    </w:p>
    <w:p w:rsidR="00E2070B" w:rsidRDefault="00E2070B" w:rsidP="00E2070B">
      <w:pPr>
        <w:pStyle w:val="ListBullet"/>
      </w:pPr>
      <w:r>
        <w:t>notes from the auctioneer or agent in relation to the bids made at the auction</w:t>
      </w:r>
    </w:p>
    <w:p w:rsidR="00E2070B" w:rsidRDefault="00E2070B" w:rsidP="00E2070B">
      <w:pPr>
        <w:pStyle w:val="ListBullet"/>
      </w:pPr>
      <w:r>
        <w:t xml:space="preserve">notes from the auctioneer or agent in relations </w:t>
      </w:r>
      <w:bookmarkStart w:id="0" w:name="_GoBack"/>
      <w:bookmarkEnd w:id="0"/>
      <w:r>
        <w:t>to any subsequent negotiations</w:t>
      </w:r>
    </w:p>
    <w:p w:rsidR="00D4111B" w:rsidRDefault="00E2070B" w:rsidP="00E2070B">
      <w:pPr>
        <w:pStyle w:val="ListBullet"/>
      </w:pPr>
      <w:r>
        <w:t>any information relied upon by the financial firm</w:t>
      </w:r>
      <w:r w:rsidR="00D4111B">
        <w:t xml:space="preserve"> to decide not to go to auction</w:t>
      </w:r>
    </w:p>
    <w:p w:rsidR="00E2070B" w:rsidRDefault="00D4111B" w:rsidP="00E2070B">
      <w:pPr>
        <w:pStyle w:val="ListBullet"/>
      </w:pPr>
      <w:r>
        <w:t>i</w:t>
      </w:r>
      <w:r w:rsidR="00E2070B">
        <w:t>f the complainant is disputing costs incurred in the process of mortgagee sale:</w:t>
      </w:r>
    </w:p>
    <w:p w:rsidR="00E2070B" w:rsidRDefault="00E2070B" w:rsidP="00E2070B">
      <w:pPr>
        <w:pStyle w:val="ListBullet"/>
      </w:pPr>
      <w:r>
        <w:t>documents recording the expenses incurred by the financial firm over the course of the sale process</w:t>
      </w:r>
    </w:p>
    <w:p w:rsidR="00E2070B" w:rsidRDefault="00E2070B" w:rsidP="00E2070B">
      <w:pPr>
        <w:pStyle w:val="ListBullet"/>
      </w:pPr>
      <w:r>
        <w:t>details of the costs passed on to the complainant</w:t>
      </w:r>
    </w:p>
    <w:p w:rsidR="00E2070B" w:rsidRDefault="00E2070B" w:rsidP="00E2070B">
      <w:pPr>
        <w:pStyle w:val="ListBullet"/>
      </w:pPr>
      <w:r>
        <w:t xml:space="preserve">confirm that Reduced Input Tax Credit was </w:t>
      </w:r>
      <w:proofErr w:type="gramStart"/>
      <w:r>
        <w:t>taken into account</w:t>
      </w:r>
      <w:proofErr w:type="gramEnd"/>
      <w:r>
        <w:t xml:space="preserve"> before passing costs on.</w:t>
      </w:r>
    </w:p>
    <w:p w:rsidR="000573D4" w:rsidRDefault="00E2070B" w:rsidP="00186CE5">
      <w:pPr>
        <w:rPr>
          <w:lang w:eastAsia="en-AU"/>
        </w:rPr>
      </w:pPr>
      <w:r>
        <w:rPr>
          <w:lang w:eastAsia="en-AU"/>
        </w:rPr>
        <w:t>If other issues are raised, we offer a range of resources in the member resources section of the Secure Services portal. These include other EDR response guides, specific complaint topic guides and the Complaint Information Documentation guide.</w:t>
      </w:r>
    </w:p>
    <w:sectPr w:rsidR="000573D4" w:rsidSect="008F6B66">
      <w:headerReference w:type="default" r:id="rId11"/>
      <w:footerReference w:type="default" r:id="rId12"/>
      <w:headerReference w:type="first" r:id="rId13"/>
      <w:footerReference w:type="first" r:id="rId14"/>
      <w:pgSz w:w="11906" w:h="16838" w:code="9"/>
      <w:pgMar w:top="1247" w:right="1247" w:bottom="1247" w:left="1247" w:header="1134" w:footer="692"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348" w:rsidRDefault="00CE3348" w:rsidP="00305BDE">
      <w:pPr>
        <w:spacing w:before="0" w:after="0" w:line="240" w:lineRule="auto"/>
      </w:pPr>
      <w:r>
        <w:separator/>
      </w:r>
    </w:p>
    <w:p w:rsidR="00CE3348" w:rsidRDefault="00CE3348"/>
  </w:endnote>
  <w:endnote w:type="continuationSeparator" w:id="0">
    <w:p w:rsidR="00CE3348" w:rsidRDefault="00CE3348" w:rsidP="00305BDE">
      <w:pPr>
        <w:spacing w:before="0" w:after="0" w:line="240" w:lineRule="auto"/>
      </w:pPr>
      <w:r>
        <w:continuationSeparator/>
      </w:r>
    </w:p>
    <w:p w:rsidR="00CE3348" w:rsidRDefault="00CE3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B10" w:rsidRDefault="009A6707" w:rsidP="00B927B5">
    <w:pPr>
      <w:pStyle w:val="Footer"/>
      <w:rPr>
        <w:noProof/>
      </w:rPr>
    </w:pPr>
    <w:r>
      <w:rPr>
        <w:noProof/>
      </w:rPr>
      <mc:AlternateContent>
        <mc:Choice Requires="wps">
          <w:drawing>
            <wp:anchor distT="0" distB="0" distL="114300" distR="114300" simplePos="0" relativeHeight="251664384" behindDoc="0" locked="1" layoutInCell="1" allowOverlap="1" wp14:anchorId="7473F0D2" wp14:editId="30944B48">
              <wp:simplePos x="0" y="0"/>
              <wp:positionH relativeFrom="page">
                <wp:align>right</wp:align>
              </wp:positionH>
              <wp:positionV relativeFrom="page">
                <wp:align>bottom</wp:align>
              </wp:positionV>
              <wp:extent cx="1512000" cy="594000"/>
              <wp:effectExtent l="0" t="0" r="12065" b="0"/>
              <wp:wrapNone/>
              <wp:docPr id="1" name="Text Box 1"/>
              <wp:cNvGraphicFramePr/>
              <a:graphic xmlns:a="http://schemas.openxmlformats.org/drawingml/2006/main">
                <a:graphicData uri="http://schemas.microsoft.com/office/word/2010/wordprocessingShape">
                  <wps:wsp>
                    <wps:cNvSpPr txBox="1"/>
                    <wps:spPr>
                      <a:xfrm>
                        <a:off x="0" y="0"/>
                        <a:ext cx="1512000" cy="594000"/>
                      </a:xfrm>
                      <a:prstGeom prst="rect">
                        <a:avLst/>
                      </a:prstGeom>
                      <a:noFill/>
                      <a:ln w="6350">
                        <a:noFill/>
                      </a:ln>
                    </wps:spPr>
                    <wps:txbx>
                      <w:txbxContent>
                        <w:p w:rsidR="009A6707" w:rsidRDefault="009A6707" w:rsidP="009A670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sidR="008854AA">
                            <w:rPr>
                              <w:rStyle w:val="Strong"/>
                              <w:noProof/>
                            </w:rPr>
                            <w:t>4</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sidR="008854AA">
                            <w:rPr>
                              <w:rStyle w:val="Strong"/>
                              <w:noProof/>
                            </w:rPr>
                            <w:t>4</w:t>
                          </w:r>
                          <w:r w:rsidRPr="00151C5E">
                            <w:rPr>
                              <w:rStyle w:val="Strong"/>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3F0D2" id="_x0000_t202" coordsize="21600,21600" o:spt="202" path="m,l,21600r21600,l21600,xe">
              <v:stroke joinstyle="miter"/>
              <v:path gradientshapeok="t" o:connecttype="rect"/>
            </v:shapetype>
            <v:shape id="Text Box 1" o:spid="_x0000_s1026" type="#_x0000_t202" style="position:absolute;margin-left:67.85pt;margin-top:0;width:119.05pt;height:46.7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" filled="f" stroked="f" strokeweight=".5pt">
              <v:textbox inset="0,0,0,0">
                <w:txbxContent>
                  <w:p w:rsidR="009A6707" w:rsidRDefault="009A6707" w:rsidP="009A670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sidR="008854AA">
                      <w:rPr>
                        <w:rStyle w:val="Strong"/>
                        <w:noProof/>
                      </w:rPr>
                      <w:t>4</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sidR="008854AA">
                      <w:rPr>
                        <w:rStyle w:val="Strong"/>
                        <w:noProof/>
                      </w:rPr>
                      <w:t>4</w:t>
                    </w:r>
                    <w:r w:rsidRPr="00151C5E">
                      <w:rPr>
                        <w:rStyle w:val="Strong"/>
                      </w:rPr>
                      <w:fldChar w:fldCharType="end"/>
                    </w:r>
                  </w:p>
                </w:txbxContent>
              </v:textbox>
              <w10:wrap anchorx="page" anchory="page"/>
              <w10:anchorlock/>
            </v:shape>
          </w:pict>
        </mc:Fallback>
      </mc:AlternateContent>
    </w:r>
    <w:r w:rsidR="005E3B10">
      <w:rPr>
        <w:noProof/>
      </w:rPr>
      <w:drawing>
        <wp:anchor distT="0" distB="0" distL="114300" distR="114300" simplePos="0" relativeHeight="251663360" behindDoc="1" locked="1" layoutInCell="1" allowOverlap="1" wp14:anchorId="01881F3D" wp14:editId="6D87D577">
          <wp:simplePos x="0" y="0"/>
          <wp:positionH relativeFrom="page">
            <wp:align>right</wp:align>
          </wp:positionH>
          <wp:positionV relativeFrom="page">
            <wp:align>bottom</wp:align>
          </wp:positionV>
          <wp:extent cx="1569600" cy="65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e 2 footer-01.png"/>
                  <pic:cNvPicPr/>
                </pic:nvPicPr>
                <pic:blipFill rotWithShape="1">
                  <a:blip r:embed="rId1">
                    <a:extLst>
                      <a:ext uri="{28A0092B-C50C-407E-A947-70E740481C1C}">
                        <a14:useLocalDpi xmlns:a14="http://schemas.microsoft.com/office/drawing/2010/main" val="0"/>
                      </a:ext>
                    </a:extLst>
                  </a:blip>
                  <a:srcRect l="1" t="-1" r="-6193" b="-40626"/>
                  <a:stretch/>
                </pic:blipFill>
                <pic:spPr bwMode="auto">
                  <a:xfrm>
                    <a:off x="0" y="0"/>
                    <a:ext cx="1569600" cy="65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4E4E" w:rsidRPr="00DB3154" w:rsidRDefault="00CE3348" w:rsidP="008F6B66">
    <w:pPr>
      <w:pStyle w:val="Footer"/>
    </w:pPr>
    <w:sdt>
      <w:sdtPr>
        <w:alias w:val="Title"/>
        <w:tag w:val=""/>
        <w:id w:val="-762830138"/>
        <w:dataBinding w:prefixMappings="xmlns:ns0='http://purl.org/dc/elements/1.1/' xmlns:ns1='http://schemas.openxmlformats.org/package/2006/metadata/core-properties' " w:xpath="/ns1:coreProperties[1]/ns0:title[1]" w:storeItemID="{6C3C8BC8-F283-45AE-878A-BAB7291924A1}"/>
        <w:text/>
      </w:sdtPr>
      <w:sdtEndPr/>
      <w:sdtContent>
        <w:r w:rsidR="0063280C">
          <w:t>EDR Response Guide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D91" w:rsidRPr="002B3D91" w:rsidRDefault="00CE3348" w:rsidP="002B3D91">
    <w:pPr>
      <w:pStyle w:val="LinkedFooter"/>
      <w:framePr w:wrap="around"/>
    </w:pPr>
    <w:sdt>
      <w:sdtPr>
        <w:alias w:val="Title"/>
        <w:tag w:val=""/>
        <w:id w:val="1849057276"/>
        <w:dataBinding w:prefixMappings="xmlns:ns0='http://purl.org/dc/elements/1.1/' xmlns:ns1='http://schemas.openxmlformats.org/package/2006/metadata/core-properties' " w:xpath="/ns1:coreProperties[1]/ns0:title[1]" w:storeItemID="{6C3C8BC8-F283-45AE-878A-BAB7291924A1}"/>
        <w:text/>
      </w:sdtPr>
      <w:sdtEndPr/>
      <w:sdtContent>
        <w:r w:rsidR="0063280C">
          <w:t>EDR Response Guide</w:t>
        </w:r>
      </w:sdtContent>
    </w:sdt>
  </w:p>
  <w:p w:rsidR="00F710EB" w:rsidRDefault="00F710EB">
    <w:pPr>
      <w:pStyle w:val="Footer"/>
    </w:pPr>
  </w:p>
  <w:p w:rsidR="00305BDE" w:rsidRDefault="00305BDE">
    <w:pPr>
      <w:pStyle w:val="Footer"/>
    </w:pPr>
    <w:r>
      <w:rPr>
        <w:noProof/>
      </w:rPr>
      <w:drawing>
        <wp:anchor distT="0" distB="0" distL="114300" distR="114300" simplePos="0" relativeHeight="251661312" behindDoc="1" locked="1" layoutInCell="1" allowOverlap="1" wp14:anchorId="5AC2003A" wp14:editId="074FC863">
          <wp:simplePos x="0" y="0"/>
          <wp:positionH relativeFrom="page">
            <wp:align>left</wp:align>
          </wp:positionH>
          <wp:positionV relativeFrom="page">
            <wp:align>bottom</wp:align>
          </wp:positionV>
          <wp:extent cx="1663200" cy="106560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16632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348" w:rsidRDefault="00CE3348" w:rsidP="00EB7421">
      <w:pPr>
        <w:spacing w:before="0" w:after="0" w:line="240" w:lineRule="auto"/>
      </w:pPr>
      <w:r>
        <w:separator/>
      </w:r>
    </w:p>
  </w:footnote>
  <w:footnote w:type="continuationSeparator" w:id="0">
    <w:p w:rsidR="00CE3348" w:rsidRDefault="00CE3348" w:rsidP="00305BDE">
      <w:pPr>
        <w:spacing w:before="0" w:after="0" w:line="240" w:lineRule="auto"/>
      </w:pPr>
      <w:r>
        <w:continuationSeparator/>
      </w:r>
    </w:p>
    <w:p w:rsidR="00CE3348" w:rsidRDefault="00CE33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1D5" w:rsidRPr="005C01D5" w:rsidRDefault="005C01D5">
    <w:pPr>
      <w:pStyle w:val="Header"/>
      <w:rPr>
        <w:lang w:val="en-GB"/>
      </w:rPr>
    </w:pPr>
    <w:r>
      <w:rPr>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BDE" w:rsidRDefault="00305BDE">
    <w:pPr>
      <w:pStyle w:val="Header"/>
    </w:pPr>
    <w:r>
      <w:rPr>
        <w:noProof/>
      </w:rPr>
      <w:drawing>
        <wp:anchor distT="0" distB="0" distL="114300" distR="114300" simplePos="0" relativeHeight="251659264" behindDoc="1" locked="1" layoutInCell="1" allowOverlap="1" wp14:anchorId="7FB6DAB5" wp14:editId="66488629">
          <wp:simplePos x="0" y="0"/>
          <wp:positionH relativeFrom="page">
            <wp:align>right</wp:align>
          </wp:positionH>
          <wp:positionV relativeFrom="page">
            <wp:align>top</wp:align>
          </wp:positionV>
          <wp:extent cx="2210400" cy="1195200"/>
          <wp:effectExtent l="0" t="0" r="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2210400" cy="119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2pt;height:11.55pt" o:bullet="t">
        <v:imagedata r:id="rId1" o:title="Bullet-01"/>
      </v:shape>
    </w:pict>
  </w:numPicBullet>
  <w:abstractNum w:abstractNumId="0" w15:restartNumberingAfterBreak="0">
    <w:nsid w:val="FFFFFF7C"/>
    <w:multiLevelType w:val="singleLevel"/>
    <w:tmpl w:val="CAC20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2804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049B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E6C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7CB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7A7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1EBF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0E7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AD424D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330710"/>
    <w:multiLevelType w:val="multilevel"/>
    <w:tmpl w:val="EA8C8D82"/>
    <w:styleLink w:val="NumberedHeadings"/>
    <w:lvl w:ilvl="0">
      <w:start w:val="1"/>
      <w:numFmt w:val="decimal"/>
      <w:lvlText w:val="%1."/>
      <w:lvlJc w:val="left"/>
      <w:pPr>
        <w:ind w:left="0" w:hanging="680"/>
      </w:pPr>
      <w:rPr>
        <w:rFonts w:hint="default"/>
      </w:rPr>
    </w:lvl>
    <w:lvl w:ilvl="1">
      <w:start w:val="1"/>
      <w:numFmt w:val="decimal"/>
      <w:lvlText w:val="%1.%2."/>
      <w:lvlJc w:val="left"/>
      <w:pPr>
        <w:ind w:left="0" w:hanging="68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5EC30C2"/>
    <w:multiLevelType w:val="multilevel"/>
    <w:tmpl w:val="CB02A5CA"/>
    <w:numStyleLink w:val="Bullets"/>
  </w:abstractNum>
  <w:abstractNum w:abstractNumId="11" w15:restartNumberingAfterBreak="0">
    <w:nsid w:val="1AF730BC"/>
    <w:multiLevelType w:val="multilevel"/>
    <w:tmpl w:val="CB02A5CA"/>
    <w:numStyleLink w:val="Bullets"/>
  </w:abstractNum>
  <w:abstractNum w:abstractNumId="12" w15:restartNumberingAfterBreak="0">
    <w:nsid w:val="21737B2E"/>
    <w:multiLevelType w:val="multilevel"/>
    <w:tmpl w:val="5CA0CAC0"/>
    <w:styleLink w:val="TableList"/>
    <w:lvl w:ilvl="0">
      <w:start w:val="1"/>
      <w:numFmt w:val="bullet"/>
      <w:pStyle w:val="TableBullet"/>
      <w:lvlText w:val=""/>
      <w:lvlJc w:val="left"/>
      <w:pPr>
        <w:ind w:left="170" w:hanging="170"/>
      </w:pPr>
      <w:rPr>
        <w:rFonts w:ascii="Symbol" w:hAnsi="Symbol" w:cs="Symbol" w:hint="default"/>
        <w:b w:val="0"/>
        <w:i w:val="0"/>
        <w:color w:val="07B9CA"/>
        <w:sz w:val="20"/>
        <w:szCs w:val="20"/>
      </w:rPr>
    </w:lvl>
    <w:lvl w:ilvl="1">
      <w:start w:val="1"/>
      <w:numFmt w:val="bullet"/>
      <w:pStyle w:val="TableBullet2"/>
      <w:lvlText w:val="&gt;"/>
      <w:lvlJc w:val="left"/>
      <w:pPr>
        <w:ind w:left="340" w:hanging="170"/>
      </w:pPr>
      <w:rPr>
        <w:rFonts w:ascii="Arial" w:hAnsi="Arial" w:cs="Arial" w:hint="default"/>
        <w:caps w:val="0"/>
        <w:strike w:val="0"/>
        <w:dstrike w:val="0"/>
        <w:vanish w:val="0"/>
        <w:color w:val="07B9CA"/>
        <w:sz w:val="20"/>
        <w:szCs w:val="20"/>
        <w:u w:val="none"/>
        <w:vertAlign w:val="baseline"/>
      </w:rPr>
    </w:lvl>
    <w:lvl w:ilvl="2">
      <w:start w:val="1"/>
      <w:numFmt w:val="bullet"/>
      <w:lvlText w:val="‒"/>
      <w:lvlJc w:val="left"/>
      <w:pPr>
        <w:ind w:left="851" w:hanging="284"/>
      </w:pPr>
      <w:rPr>
        <w:rFonts w:ascii="Arial" w:hAnsi="Arial" w:cs="Arial" w:hint="default"/>
        <w:color w:val="auto"/>
        <w:sz w:val="20"/>
        <w:szCs w:val="20"/>
      </w:rPr>
    </w:lvl>
    <w:lvl w:ilvl="3">
      <w:start w:val="1"/>
      <w:numFmt w:val="bullet"/>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lvlText w:val="‒"/>
      <w:lvlJc w:val="left"/>
      <w:pPr>
        <w:ind w:left="1418" w:hanging="284"/>
      </w:pPr>
      <w:rPr>
        <w:rFonts w:ascii="Arial" w:hAnsi="Arial" w:cs="Arial" w:hint="default"/>
        <w:color w:val="auto"/>
        <w:sz w:val="20"/>
        <w:szCs w:val="20"/>
      </w:rPr>
    </w:lvl>
    <w:lvl w:ilvl="5">
      <w:start w:val="1"/>
      <w:numFmt w:val="bullet"/>
      <w:lvlText w:val=""/>
      <w:lvlJc w:val="left"/>
      <w:pPr>
        <w:ind w:left="170" w:hanging="170"/>
      </w:pPr>
      <w:rPr>
        <w:rFonts w:ascii="Symbol" w:hAnsi="Symbol" w:cs="Times New Roman" w:hint="default"/>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ascii="Arial" w:hAnsi="Arial" w:cs="Arial" w:hint="default"/>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3" w15:restartNumberingAfterBreak="0">
    <w:nsid w:val="2A095AF0"/>
    <w:multiLevelType w:val="multilevel"/>
    <w:tmpl w:val="CB02A5CA"/>
    <w:numStyleLink w:val="Bullets"/>
  </w:abstractNum>
  <w:abstractNum w:abstractNumId="14" w15:restartNumberingAfterBreak="0">
    <w:nsid w:val="35CC14EC"/>
    <w:multiLevelType w:val="multilevel"/>
    <w:tmpl w:val="63F8B5C8"/>
    <w:numStyleLink w:val="LetteredList"/>
  </w:abstractNum>
  <w:abstractNum w:abstractNumId="15" w15:restartNumberingAfterBreak="0">
    <w:nsid w:val="35E9777C"/>
    <w:multiLevelType w:val="multilevel"/>
    <w:tmpl w:val="CB02A5CA"/>
    <w:numStyleLink w:val="Bullets"/>
  </w:abstractNum>
  <w:abstractNum w:abstractNumId="16" w15:restartNumberingAfterBreak="0">
    <w:nsid w:val="39150C28"/>
    <w:multiLevelType w:val="multilevel"/>
    <w:tmpl w:val="CB02A5CA"/>
    <w:numStyleLink w:val="Bullets"/>
  </w:abstractNum>
  <w:abstractNum w:abstractNumId="17" w15:restartNumberingAfterBreak="0">
    <w:nsid w:val="39687982"/>
    <w:multiLevelType w:val="multilevel"/>
    <w:tmpl w:val="B6DA6A66"/>
    <w:styleLink w:val="Numbered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pStyle w:val="ListNumber4"/>
      <w:lvlText w:val="%1.%2.%3.%4."/>
      <w:lvlJc w:val="left"/>
      <w:pPr>
        <w:ind w:left="1418" w:hanging="1418"/>
      </w:pPr>
      <w:rPr>
        <w:rFonts w:hint="default"/>
      </w:rPr>
    </w:lvl>
    <w:lvl w:ilvl="4">
      <w:start w:val="1"/>
      <w:numFmt w:val="decimal"/>
      <w:pStyle w:val="ListNumber5"/>
      <w:lvlText w:val="%1.%2.%3.%4.%5."/>
      <w:lvlJc w:val="left"/>
      <w:pPr>
        <w:ind w:left="1701" w:hanging="1701"/>
      </w:pPr>
      <w:rPr>
        <w:rFonts w:hint="default"/>
      </w:rPr>
    </w:lvl>
    <w:lvl w:ilvl="5">
      <w:start w:val="1"/>
      <w:numFmt w:val="decimal"/>
      <w:lvlText w:val="%1.%2.%3.%4.%5.%6."/>
      <w:lvlJc w:val="left"/>
      <w:pPr>
        <w:ind w:left="1985" w:hanging="1985"/>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B5F62B1"/>
    <w:multiLevelType w:val="multilevel"/>
    <w:tmpl w:val="CB02A5CA"/>
    <w:numStyleLink w:val="Bullets"/>
  </w:abstractNum>
  <w:abstractNum w:abstractNumId="19" w15:restartNumberingAfterBreak="0">
    <w:nsid w:val="3E01639D"/>
    <w:multiLevelType w:val="multilevel"/>
    <w:tmpl w:val="CB02A5CA"/>
    <w:numStyleLink w:val="Bullets"/>
  </w:abstractNum>
  <w:abstractNum w:abstractNumId="20" w15:restartNumberingAfterBreak="0">
    <w:nsid w:val="45EB0F67"/>
    <w:multiLevelType w:val="multilevel"/>
    <w:tmpl w:val="CB02A5CA"/>
    <w:numStyleLink w:val="Bullets"/>
  </w:abstractNum>
  <w:abstractNum w:abstractNumId="21" w15:restartNumberingAfterBreak="0">
    <w:nsid w:val="49CC630C"/>
    <w:multiLevelType w:val="multilevel"/>
    <w:tmpl w:val="CB02A5CA"/>
    <w:numStyleLink w:val="Bullets"/>
  </w:abstractNum>
  <w:abstractNum w:abstractNumId="22" w15:restartNumberingAfterBreak="0">
    <w:nsid w:val="4BC20635"/>
    <w:multiLevelType w:val="multilevel"/>
    <w:tmpl w:val="CB02A5CA"/>
    <w:numStyleLink w:val="Bullets"/>
  </w:abstractNum>
  <w:abstractNum w:abstractNumId="23" w15:restartNumberingAfterBreak="0">
    <w:nsid w:val="52B831ED"/>
    <w:multiLevelType w:val="multilevel"/>
    <w:tmpl w:val="63F8B5C8"/>
    <w:styleLink w:val="LetteredList"/>
    <w:lvl w:ilvl="0">
      <w:start w:val="1"/>
      <w:numFmt w:val="lowerLetter"/>
      <w:pStyle w:val="List"/>
      <w:lvlText w:val="%1."/>
      <w:lvlJc w:val="left"/>
      <w:pPr>
        <w:ind w:left="567" w:hanging="567"/>
      </w:pPr>
      <w:rPr>
        <w:rFonts w:hint="default"/>
      </w:rPr>
    </w:lvl>
    <w:lvl w:ilvl="1">
      <w:start w:val="1"/>
      <w:numFmt w:val="lowerRoman"/>
      <w:pStyle w:val="List2"/>
      <w:lvlText w:val="%2."/>
      <w:lvlJc w:val="left"/>
      <w:pPr>
        <w:ind w:left="567" w:hanging="567"/>
      </w:pPr>
      <w:rPr>
        <w:rFonts w:hint="default"/>
      </w:rPr>
    </w:lvl>
    <w:lvl w:ilvl="2">
      <w:start w:val="1"/>
      <w:numFmt w:val="lowerLetter"/>
      <w:pStyle w:val="List3"/>
      <w:lvlText w:val="%3."/>
      <w:lvlJc w:val="left"/>
      <w:pPr>
        <w:ind w:left="851" w:hanging="284"/>
      </w:pPr>
      <w:rPr>
        <w:rFonts w:hint="default"/>
      </w:rPr>
    </w:lvl>
    <w:lvl w:ilvl="3">
      <w:start w:val="1"/>
      <w:numFmt w:val="lowerRoman"/>
      <w:pStyle w:val="List4"/>
      <w:lvlText w:val="%4."/>
      <w:lvlJc w:val="left"/>
      <w:pPr>
        <w:ind w:left="851"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3942AFB"/>
    <w:multiLevelType w:val="multilevel"/>
    <w:tmpl w:val="E0409E92"/>
    <w:lvl w:ilvl="0">
      <w:start w:val="1"/>
      <w:numFmt w:val="bullet"/>
      <w:lvlText w:val=""/>
      <w:lvlJc w:val="left"/>
      <w:pPr>
        <w:ind w:left="284" w:hanging="284"/>
      </w:pPr>
      <w:rPr>
        <w:rFonts w:ascii="Symbol" w:hAnsi="Symbol" w:cs="Times New Roman" w:hint="default"/>
        <w:b w:val="0"/>
        <w:i w:val="0"/>
        <w:color w:val="07B9CA"/>
        <w:sz w:val="28"/>
        <w:szCs w:val="20"/>
      </w:rPr>
    </w:lvl>
    <w:lvl w:ilvl="1">
      <w:start w:val="1"/>
      <w:numFmt w:val="bullet"/>
      <w:lvlText w:val="&gt;"/>
      <w:lvlJc w:val="left"/>
      <w:pPr>
        <w:ind w:left="567" w:hanging="283"/>
      </w:pPr>
      <w:rPr>
        <w:rFonts w:ascii="Arial" w:hAnsi="Arial" w:cs="Arial" w:hint="default"/>
        <w:caps w:val="0"/>
        <w:strike w:val="0"/>
        <w:dstrike w:val="0"/>
        <w:vanish w:val="0"/>
        <w:color w:val="07B9CA"/>
        <w:sz w:val="20"/>
        <w:szCs w:val="20"/>
        <w:u w:val="none"/>
        <w:vertAlign w:val="baseline"/>
      </w:rPr>
    </w:lvl>
    <w:lvl w:ilvl="2">
      <w:start w:val="1"/>
      <w:numFmt w:val="bullet"/>
      <w:lvlText w:val="‒"/>
      <w:lvlJc w:val="left"/>
      <w:pPr>
        <w:ind w:left="851" w:hanging="284"/>
      </w:pPr>
      <w:rPr>
        <w:rFonts w:ascii="Arial" w:hAnsi="Arial" w:cs="Arial" w:hint="default"/>
        <w:color w:val="auto"/>
        <w:sz w:val="20"/>
        <w:szCs w:val="20"/>
      </w:rPr>
    </w:lvl>
    <w:lvl w:ilvl="3">
      <w:start w:val="1"/>
      <w:numFmt w:val="bullet"/>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lvlText w:val="‒"/>
      <w:lvlJc w:val="left"/>
      <w:pPr>
        <w:ind w:left="1418" w:hanging="284"/>
      </w:pPr>
      <w:rPr>
        <w:rFonts w:ascii="Arial" w:hAnsi="Arial" w:cs="Arial" w:hint="default"/>
        <w:color w:val="auto"/>
        <w:sz w:val="20"/>
        <w:szCs w:val="20"/>
      </w:rPr>
    </w:lvl>
    <w:lvl w:ilvl="5">
      <w:start w:val="1"/>
      <w:numFmt w:val="bullet"/>
      <w:lvlText w:val=""/>
      <w:lvlJc w:val="left"/>
      <w:pPr>
        <w:ind w:left="170" w:hanging="170"/>
      </w:pPr>
      <w:rPr>
        <w:rFonts w:ascii="Symbol" w:hAnsi="Symbol" w:cs="Times New Roman" w:hint="default"/>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ascii="Arial" w:hAnsi="Arial" w:cs="Arial" w:hint="default"/>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5" w15:restartNumberingAfterBreak="0">
    <w:nsid w:val="58F7562C"/>
    <w:multiLevelType w:val="multilevel"/>
    <w:tmpl w:val="CB02A5CA"/>
    <w:numStyleLink w:val="Bullets"/>
  </w:abstractNum>
  <w:abstractNum w:abstractNumId="26" w15:restartNumberingAfterBreak="0">
    <w:nsid w:val="625B0860"/>
    <w:multiLevelType w:val="multilevel"/>
    <w:tmpl w:val="120003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C53AE8"/>
    <w:multiLevelType w:val="multilevel"/>
    <w:tmpl w:val="CB02A5CA"/>
    <w:styleLink w:val="Bullets"/>
    <w:lvl w:ilvl="0">
      <w:start w:val="1"/>
      <w:numFmt w:val="bullet"/>
      <w:pStyle w:val="ListBullet"/>
      <w:lvlText w:val=""/>
      <w:lvlJc w:val="left"/>
      <w:pPr>
        <w:ind w:left="284" w:hanging="284"/>
      </w:pPr>
      <w:rPr>
        <w:rFonts w:ascii="Symbol" w:hAnsi="Symbol" w:cs="Times New Roman" w:hint="default"/>
        <w:b w:val="0"/>
        <w:i w:val="0"/>
        <w:color w:val="07B9CA"/>
        <w:sz w:val="28"/>
        <w:szCs w:val="20"/>
      </w:rPr>
    </w:lvl>
    <w:lvl w:ilvl="1">
      <w:start w:val="1"/>
      <w:numFmt w:val="bullet"/>
      <w:pStyle w:val="ListBullet2"/>
      <w:lvlText w:val="&gt;"/>
      <w:lvlJc w:val="left"/>
      <w:pPr>
        <w:ind w:left="567" w:hanging="283"/>
      </w:pPr>
      <w:rPr>
        <w:rFonts w:ascii="Arial" w:hAnsi="Arial" w:cs="Arial" w:hint="default"/>
        <w:caps w:val="0"/>
        <w:strike w:val="0"/>
        <w:dstrike w:val="0"/>
        <w:vanish w:val="0"/>
        <w:color w:val="07B9CA"/>
        <w:sz w:val="20"/>
        <w:szCs w:val="20"/>
        <w:u w:val="none"/>
        <w:vertAlign w:val="baseline"/>
      </w:rPr>
    </w:lvl>
    <w:lvl w:ilvl="2">
      <w:start w:val="1"/>
      <w:numFmt w:val="bullet"/>
      <w:pStyle w:val="ListBullet3"/>
      <w:lvlText w:val="‒"/>
      <w:lvlJc w:val="left"/>
      <w:pPr>
        <w:ind w:left="851" w:hanging="284"/>
      </w:pPr>
      <w:rPr>
        <w:rFonts w:ascii="Arial" w:hAnsi="Arial" w:cs="Arial" w:hint="default"/>
        <w:color w:val="07B9CA"/>
        <w:sz w:val="20"/>
        <w:szCs w:val="20"/>
      </w:rPr>
    </w:lvl>
    <w:lvl w:ilvl="3">
      <w:start w:val="1"/>
      <w:numFmt w:val="bullet"/>
      <w:pStyle w:val="ListBullet4"/>
      <w:lvlText w:val="‒"/>
      <w:lvlJc w:val="left"/>
      <w:pPr>
        <w:ind w:left="1134" w:hanging="283"/>
      </w:pPr>
      <w:rPr>
        <w:rFonts w:ascii="Arial" w:hAnsi="Arial" w:cs="Arial" w:hint="default"/>
        <w:caps w:val="0"/>
        <w:strike w:val="0"/>
        <w:dstrike w:val="0"/>
        <w:vanish w:val="0"/>
        <w:color w:val="auto"/>
        <w:sz w:val="20"/>
        <w:szCs w:val="20"/>
        <w:u w:val="none"/>
        <w:vertAlign w:val="baseline"/>
      </w:rPr>
    </w:lvl>
    <w:lvl w:ilvl="4">
      <w:start w:val="1"/>
      <w:numFmt w:val="bullet"/>
      <w:pStyle w:val="ListBullet5"/>
      <w:lvlText w:val="‒"/>
      <w:lvlJc w:val="left"/>
      <w:pPr>
        <w:ind w:left="1418" w:hanging="284"/>
      </w:pPr>
      <w:rPr>
        <w:rFonts w:ascii="Arial" w:hAnsi="Arial" w:cs="Arial" w:hint="default"/>
        <w:color w:val="auto"/>
        <w:sz w:val="20"/>
        <w:szCs w:val="20"/>
      </w:rPr>
    </w:lvl>
    <w:lvl w:ilvl="5">
      <w:start w:val="1"/>
      <w:numFmt w:val="none"/>
      <w:lvlText w:val=""/>
      <w:lvlJc w:val="left"/>
      <w:pPr>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8" w15:restartNumberingAfterBreak="0">
    <w:nsid w:val="71F51EDC"/>
    <w:multiLevelType w:val="multilevel"/>
    <w:tmpl w:val="CB02A5CA"/>
    <w:numStyleLink w:val="Bullets"/>
  </w:abstractNum>
  <w:num w:numId="1">
    <w:abstractNumId w:val="8"/>
  </w:num>
  <w:num w:numId="2">
    <w:abstractNumId w:val="28"/>
  </w:num>
  <w:num w:numId="3">
    <w:abstractNumId w:val="7"/>
  </w:num>
  <w:num w:numId="4">
    <w:abstractNumId w:val="6"/>
  </w:num>
  <w:num w:numId="5">
    <w:abstractNumId w:val="26"/>
  </w:num>
  <w:num w:numId="6">
    <w:abstractNumId w:val="3"/>
  </w:num>
  <w:num w:numId="7">
    <w:abstractNumId w:val="2"/>
  </w:num>
  <w:num w:numId="8">
    <w:abstractNumId w:val="27"/>
  </w:num>
  <w:num w:numId="9">
    <w:abstractNumId w:val="5"/>
  </w:num>
  <w:num w:numId="10">
    <w:abstractNumId w:val="4"/>
  </w:num>
  <w:num w:numId="11">
    <w:abstractNumId w:val="22"/>
  </w:num>
  <w:num w:numId="12">
    <w:abstractNumId w:val="17"/>
  </w:num>
  <w:num w:numId="13">
    <w:abstractNumId w:val="1"/>
  </w:num>
  <w:num w:numId="14">
    <w:abstractNumId w:val="0"/>
  </w:num>
  <w:num w:numId="15">
    <w:abstractNumId w:val="23"/>
  </w:num>
  <w:num w:numId="16">
    <w:abstractNumId w:val="9"/>
  </w:num>
  <w:num w:numId="17">
    <w:abstractNumId w:val="9"/>
  </w:num>
  <w:num w:numId="18">
    <w:abstractNumId w:val="20"/>
  </w:num>
  <w:num w:numId="19">
    <w:abstractNumId w:val="21"/>
  </w:num>
  <w:num w:numId="20">
    <w:abstractNumId w:val="10"/>
  </w:num>
  <w:num w:numId="21">
    <w:abstractNumId w:val="13"/>
  </w:num>
  <w:num w:numId="22">
    <w:abstractNumId w:val="16"/>
  </w:num>
  <w:num w:numId="23">
    <w:abstractNumId w:val="25"/>
  </w:num>
  <w:num w:numId="24">
    <w:abstractNumId w:val="11"/>
  </w:num>
  <w:num w:numId="25">
    <w:abstractNumId w:val="14"/>
  </w:num>
  <w:num w:numId="26">
    <w:abstractNumId w:val="18"/>
  </w:num>
  <w:num w:numId="27">
    <w:abstractNumId w:val="19"/>
  </w:num>
  <w:num w:numId="28">
    <w:abstractNumId w:val="24"/>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FE"/>
    <w:rsid w:val="00000593"/>
    <w:rsid w:val="0000616D"/>
    <w:rsid w:val="00017C5E"/>
    <w:rsid w:val="000341C9"/>
    <w:rsid w:val="0005056B"/>
    <w:rsid w:val="000534DF"/>
    <w:rsid w:val="000573D4"/>
    <w:rsid w:val="00062047"/>
    <w:rsid w:val="00085EE4"/>
    <w:rsid w:val="00091054"/>
    <w:rsid w:val="000A4104"/>
    <w:rsid w:val="00131BA2"/>
    <w:rsid w:val="001348B4"/>
    <w:rsid w:val="00135727"/>
    <w:rsid w:val="00140D07"/>
    <w:rsid w:val="00151C5E"/>
    <w:rsid w:val="0015656E"/>
    <w:rsid w:val="001804FD"/>
    <w:rsid w:val="00186CE5"/>
    <w:rsid w:val="001C07C1"/>
    <w:rsid w:val="001C127B"/>
    <w:rsid w:val="001C5BEB"/>
    <w:rsid w:val="001D4AE0"/>
    <w:rsid w:val="001E7A3B"/>
    <w:rsid w:val="001F34EA"/>
    <w:rsid w:val="00210AC9"/>
    <w:rsid w:val="00221261"/>
    <w:rsid w:val="00221F53"/>
    <w:rsid w:val="00225133"/>
    <w:rsid w:val="00240C80"/>
    <w:rsid w:val="002641AA"/>
    <w:rsid w:val="00270D7B"/>
    <w:rsid w:val="00273695"/>
    <w:rsid w:val="00283391"/>
    <w:rsid w:val="002918A9"/>
    <w:rsid w:val="00292431"/>
    <w:rsid w:val="002A0516"/>
    <w:rsid w:val="002A0FBE"/>
    <w:rsid w:val="002B3512"/>
    <w:rsid w:val="002B3D91"/>
    <w:rsid w:val="002F4055"/>
    <w:rsid w:val="00305BDE"/>
    <w:rsid w:val="00322159"/>
    <w:rsid w:val="00324EA8"/>
    <w:rsid w:val="0039010C"/>
    <w:rsid w:val="0039151B"/>
    <w:rsid w:val="00396ADA"/>
    <w:rsid w:val="003A7024"/>
    <w:rsid w:val="003B15D0"/>
    <w:rsid w:val="003F07DA"/>
    <w:rsid w:val="004117FE"/>
    <w:rsid w:val="00414637"/>
    <w:rsid w:val="004219DB"/>
    <w:rsid w:val="004370A7"/>
    <w:rsid w:val="0044042E"/>
    <w:rsid w:val="00450FBD"/>
    <w:rsid w:val="00454350"/>
    <w:rsid w:val="00457D47"/>
    <w:rsid w:val="00472FF8"/>
    <w:rsid w:val="004E330A"/>
    <w:rsid w:val="004E7101"/>
    <w:rsid w:val="004F5121"/>
    <w:rsid w:val="005252A3"/>
    <w:rsid w:val="00540C30"/>
    <w:rsid w:val="00551969"/>
    <w:rsid w:val="00552488"/>
    <w:rsid w:val="00575B95"/>
    <w:rsid w:val="00583B12"/>
    <w:rsid w:val="00590169"/>
    <w:rsid w:val="00590B5D"/>
    <w:rsid w:val="005A6532"/>
    <w:rsid w:val="005B2FC7"/>
    <w:rsid w:val="005C01D5"/>
    <w:rsid w:val="005C76E7"/>
    <w:rsid w:val="005D2BC2"/>
    <w:rsid w:val="005E3B10"/>
    <w:rsid w:val="005F108E"/>
    <w:rsid w:val="005F111E"/>
    <w:rsid w:val="005F5B7C"/>
    <w:rsid w:val="0060213F"/>
    <w:rsid w:val="00605EC6"/>
    <w:rsid w:val="0060712D"/>
    <w:rsid w:val="0061650F"/>
    <w:rsid w:val="00631E1B"/>
    <w:rsid w:val="0063280C"/>
    <w:rsid w:val="00634B85"/>
    <w:rsid w:val="00660C1D"/>
    <w:rsid w:val="006636EC"/>
    <w:rsid w:val="006727BA"/>
    <w:rsid w:val="00676299"/>
    <w:rsid w:val="00684E4E"/>
    <w:rsid w:val="006A0FE5"/>
    <w:rsid w:val="006B196D"/>
    <w:rsid w:val="006C006C"/>
    <w:rsid w:val="006C345C"/>
    <w:rsid w:val="006D4DE0"/>
    <w:rsid w:val="006F1CB8"/>
    <w:rsid w:val="00702A5A"/>
    <w:rsid w:val="007210CD"/>
    <w:rsid w:val="00737D6A"/>
    <w:rsid w:val="007616A0"/>
    <w:rsid w:val="007666D0"/>
    <w:rsid w:val="00781FB7"/>
    <w:rsid w:val="008037A2"/>
    <w:rsid w:val="0081290B"/>
    <w:rsid w:val="00822EAB"/>
    <w:rsid w:val="0083283F"/>
    <w:rsid w:val="008339F7"/>
    <w:rsid w:val="008342FA"/>
    <w:rsid w:val="00837C03"/>
    <w:rsid w:val="00866DB6"/>
    <w:rsid w:val="008854AA"/>
    <w:rsid w:val="00892B78"/>
    <w:rsid w:val="008B503B"/>
    <w:rsid w:val="008B5E79"/>
    <w:rsid w:val="008D3CEE"/>
    <w:rsid w:val="008E3227"/>
    <w:rsid w:val="008E47D4"/>
    <w:rsid w:val="008F6B66"/>
    <w:rsid w:val="00930387"/>
    <w:rsid w:val="009307D8"/>
    <w:rsid w:val="009335AB"/>
    <w:rsid w:val="00947473"/>
    <w:rsid w:val="0095492A"/>
    <w:rsid w:val="00957DD8"/>
    <w:rsid w:val="009629C5"/>
    <w:rsid w:val="00967D13"/>
    <w:rsid w:val="00972955"/>
    <w:rsid w:val="009760A4"/>
    <w:rsid w:val="009909B0"/>
    <w:rsid w:val="009A366A"/>
    <w:rsid w:val="009A6707"/>
    <w:rsid w:val="009B0986"/>
    <w:rsid w:val="009C6DE6"/>
    <w:rsid w:val="009D57B6"/>
    <w:rsid w:val="009E2999"/>
    <w:rsid w:val="00A445D1"/>
    <w:rsid w:val="00A45478"/>
    <w:rsid w:val="00A50E03"/>
    <w:rsid w:val="00A54DA4"/>
    <w:rsid w:val="00A607B6"/>
    <w:rsid w:val="00A60C61"/>
    <w:rsid w:val="00A656EE"/>
    <w:rsid w:val="00A91B33"/>
    <w:rsid w:val="00AC26F7"/>
    <w:rsid w:val="00AD013B"/>
    <w:rsid w:val="00AE35D1"/>
    <w:rsid w:val="00AE415F"/>
    <w:rsid w:val="00AE6D59"/>
    <w:rsid w:val="00AF0756"/>
    <w:rsid w:val="00B01015"/>
    <w:rsid w:val="00B2100C"/>
    <w:rsid w:val="00B231D3"/>
    <w:rsid w:val="00B35A89"/>
    <w:rsid w:val="00B554E9"/>
    <w:rsid w:val="00B8141B"/>
    <w:rsid w:val="00B927B5"/>
    <w:rsid w:val="00BC2786"/>
    <w:rsid w:val="00BE4E4D"/>
    <w:rsid w:val="00BF09FD"/>
    <w:rsid w:val="00BF16EA"/>
    <w:rsid w:val="00BF235D"/>
    <w:rsid w:val="00C04C00"/>
    <w:rsid w:val="00C1669B"/>
    <w:rsid w:val="00C24A12"/>
    <w:rsid w:val="00C4460B"/>
    <w:rsid w:val="00C51E16"/>
    <w:rsid w:val="00C56E3F"/>
    <w:rsid w:val="00C65F1E"/>
    <w:rsid w:val="00CA3D81"/>
    <w:rsid w:val="00CE3348"/>
    <w:rsid w:val="00D03D66"/>
    <w:rsid w:val="00D24BEF"/>
    <w:rsid w:val="00D4111B"/>
    <w:rsid w:val="00D50D4D"/>
    <w:rsid w:val="00D77979"/>
    <w:rsid w:val="00DB3154"/>
    <w:rsid w:val="00DB4F07"/>
    <w:rsid w:val="00DC05AE"/>
    <w:rsid w:val="00DC14F0"/>
    <w:rsid w:val="00E04847"/>
    <w:rsid w:val="00E04C18"/>
    <w:rsid w:val="00E2070B"/>
    <w:rsid w:val="00E2090C"/>
    <w:rsid w:val="00E33610"/>
    <w:rsid w:val="00E560C6"/>
    <w:rsid w:val="00E94CCD"/>
    <w:rsid w:val="00EB7421"/>
    <w:rsid w:val="00EC5802"/>
    <w:rsid w:val="00ED45FF"/>
    <w:rsid w:val="00ED78EC"/>
    <w:rsid w:val="00EE0074"/>
    <w:rsid w:val="00EE06C2"/>
    <w:rsid w:val="00EE1BF2"/>
    <w:rsid w:val="00EF6903"/>
    <w:rsid w:val="00F2709F"/>
    <w:rsid w:val="00F33833"/>
    <w:rsid w:val="00F44107"/>
    <w:rsid w:val="00F6212D"/>
    <w:rsid w:val="00F629E5"/>
    <w:rsid w:val="00F710EB"/>
    <w:rsid w:val="00F97F41"/>
    <w:rsid w:val="00FA0298"/>
    <w:rsid w:val="00FD4FEC"/>
    <w:rsid w:val="00FF7B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8E301"/>
  <w15:chartTrackingRefBased/>
  <w15:docId w15:val="{8B4F6C49-6CE8-4F69-9328-5343A881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pPr>
        <w:spacing w:before="120"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5"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7" w:qFormat="1"/>
    <w:lsdException w:name="List Bullet 4" w:semiHidden="1" w:uiPriority="7" w:unhideWhenUsed="1"/>
    <w:lsdException w:name="List Bullet 5" w:semiHidden="1" w:uiPriority="7" w:unhideWhenUsed="1"/>
    <w:lsdException w:name="List Number 2"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qFormat="1"/>
    <w:lsdException w:name="List Continue 2" w:qFormat="1"/>
    <w:lsdException w:name="List Continue 3"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2FA"/>
    <w:pPr>
      <w:spacing w:before="60" w:after="240"/>
    </w:pPr>
  </w:style>
  <w:style w:type="paragraph" w:styleId="Heading1">
    <w:name w:val="heading 1"/>
    <w:basedOn w:val="Normal"/>
    <w:next w:val="Normal"/>
    <w:link w:val="Heading1Char"/>
    <w:uiPriority w:val="5"/>
    <w:qFormat/>
    <w:rsid w:val="0005056B"/>
    <w:pPr>
      <w:keepNext/>
      <w:keepLines/>
      <w:spacing w:before="440"/>
      <w:outlineLvl w:val="0"/>
    </w:pPr>
    <w:rPr>
      <w:rFonts w:asciiTheme="majorHAnsi" w:eastAsiaTheme="majorEastAsia" w:hAnsiTheme="majorHAnsi" w:cstheme="majorBidi"/>
      <w:color w:val="00245F" w:themeColor="accent1"/>
      <w:sz w:val="32"/>
      <w:szCs w:val="32"/>
    </w:rPr>
  </w:style>
  <w:style w:type="paragraph" w:styleId="Heading2">
    <w:name w:val="heading 2"/>
    <w:basedOn w:val="Normal"/>
    <w:next w:val="Normal"/>
    <w:link w:val="Heading2Char"/>
    <w:uiPriority w:val="5"/>
    <w:qFormat/>
    <w:rsid w:val="008037A2"/>
    <w:pPr>
      <w:keepNext/>
      <w:keepLines/>
      <w:spacing w:before="360" w:after="120"/>
      <w:outlineLvl w:val="1"/>
    </w:pPr>
    <w:rPr>
      <w:rFonts w:asciiTheme="majorHAnsi" w:eastAsia="Times New Roman" w:hAnsiTheme="majorHAnsi" w:cs="Arial"/>
      <w:b/>
      <w:bCs/>
      <w:iCs/>
      <w:color w:val="F58233" w:themeColor="accent3"/>
      <w:szCs w:val="28"/>
      <w:lang w:eastAsia="en-AU"/>
    </w:rPr>
  </w:style>
  <w:style w:type="paragraph" w:styleId="Heading3">
    <w:name w:val="heading 3"/>
    <w:basedOn w:val="Normal"/>
    <w:next w:val="BodyText"/>
    <w:link w:val="Heading3Char"/>
    <w:uiPriority w:val="5"/>
    <w:qFormat/>
    <w:rsid w:val="008037A2"/>
    <w:pPr>
      <w:keepNext/>
      <w:keepLines/>
      <w:spacing w:before="240" w:after="120"/>
      <w:outlineLvl w:val="2"/>
    </w:pPr>
    <w:rPr>
      <w:rFonts w:asciiTheme="majorHAnsi" w:eastAsia="Times New Roman" w:hAnsiTheme="majorHAnsi" w:cs="Times New Roman"/>
      <w:b/>
      <w:bCs/>
      <w:color w:val="07B9CA"/>
      <w:lang w:eastAsia="en-AU"/>
    </w:rPr>
  </w:style>
  <w:style w:type="paragraph" w:styleId="Heading4">
    <w:name w:val="heading 4"/>
    <w:basedOn w:val="Normal"/>
    <w:next w:val="BodyText"/>
    <w:link w:val="Heading4Char"/>
    <w:uiPriority w:val="1"/>
    <w:semiHidden/>
    <w:qFormat/>
    <w:rsid w:val="0081290B"/>
    <w:pPr>
      <w:keepNext/>
      <w:keepLines/>
      <w:outlineLvl w:val="3"/>
    </w:pPr>
    <w:rPr>
      <w:rFonts w:asciiTheme="majorHAnsi" w:eastAsia="Times New Roman" w:hAnsiTheme="majorHAnsi" w:cs="Times New Roman"/>
      <w:bCs/>
      <w:caps/>
      <w:sz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qFormat/>
    <w:rsid w:val="009629C5"/>
    <w:rPr>
      <w:rFonts w:eastAsia="Times New Roman" w:cs="Times New Roman"/>
    </w:rPr>
  </w:style>
  <w:style w:type="character" w:customStyle="1" w:styleId="BodyTextChar">
    <w:name w:val="Body Text Char"/>
    <w:basedOn w:val="DefaultParagraphFont"/>
    <w:link w:val="BodyText"/>
    <w:semiHidden/>
    <w:rsid w:val="00C24A12"/>
    <w:rPr>
      <w:rFonts w:eastAsia="Times New Roman" w:cs="Times New Roman"/>
    </w:rPr>
  </w:style>
  <w:style w:type="character" w:customStyle="1" w:styleId="Heading2Char">
    <w:name w:val="Heading 2 Char"/>
    <w:basedOn w:val="DefaultParagraphFont"/>
    <w:link w:val="Heading2"/>
    <w:uiPriority w:val="5"/>
    <w:rsid w:val="008037A2"/>
    <w:rPr>
      <w:rFonts w:asciiTheme="majorHAnsi" w:eastAsia="Times New Roman" w:hAnsiTheme="majorHAnsi" w:cs="Arial"/>
      <w:b/>
      <w:bCs/>
      <w:iCs/>
      <w:color w:val="F58233" w:themeColor="accent3"/>
      <w:szCs w:val="28"/>
      <w:lang w:eastAsia="en-AU"/>
    </w:rPr>
  </w:style>
  <w:style w:type="character" w:customStyle="1" w:styleId="Heading3Char">
    <w:name w:val="Heading 3 Char"/>
    <w:basedOn w:val="DefaultParagraphFont"/>
    <w:link w:val="Heading3"/>
    <w:uiPriority w:val="5"/>
    <w:rsid w:val="008037A2"/>
    <w:rPr>
      <w:rFonts w:asciiTheme="majorHAnsi" w:eastAsia="Times New Roman" w:hAnsiTheme="majorHAnsi" w:cs="Times New Roman"/>
      <w:b/>
      <w:bCs/>
      <w:color w:val="07B9CA"/>
      <w:lang w:eastAsia="en-AU"/>
    </w:rPr>
  </w:style>
  <w:style w:type="character" w:customStyle="1" w:styleId="Heading4Char">
    <w:name w:val="Heading 4 Char"/>
    <w:basedOn w:val="DefaultParagraphFont"/>
    <w:link w:val="Heading4"/>
    <w:uiPriority w:val="1"/>
    <w:semiHidden/>
    <w:rsid w:val="00E04847"/>
    <w:rPr>
      <w:rFonts w:asciiTheme="majorHAnsi" w:eastAsia="Times New Roman" w:hAnsiTheme="majorHAnsi" w:cs="Times New Roman"/>
      <w:bCs/>
      <w:caps/>
      <w:sz w:val="21"/>
      <w:lang w:eastAsia="en-AU"/>
    </w:rPr>
  </w:style>
  <w:style w:type="paragraph" w:customStyle="1" w:styleId="IntroParagraph">
    <w:name w:val="Intro Paragraph"/>
    <w:basedOn w:val="BodyText"/>
    <w:next w:val="BodyText"/>
    <w:semiHidden/>
    <w:qFormat/>
    <w:rsid w:val="009629C5"/>
    <w:rPr>
      <w:b/>
      <w:color w:val="00245F" w:themeColor="accent1"/>
      <w:sz w:val="22"/>
    </w:rPr>
  </w:style>
  <w:style w:type="paragraph" w:styleId="ListBullet">
    <w:name w:val="List Bullet"/>
    <w:basedOn w:val="Normal"/>
    <w:uiPriority w:val="7"/>
    <w:qFormat/>
    <w:rsid w:val="00972955"/>
    <w:pPr>
      <w:numPr>
        <w:numId w:val="29"/>
      </w:numPr>
      <w:contextualSpacing/>
    </w:pPr>
    <w:rPr>
      <w:rFonts w:eastAsia="Times New Roman" w:cs="Times New Roman"/>
      <w:lang w:eastAsia="en-AU"/>
    </w:rPr>
  </w:style>
  <w:style w:type="paragraph" w:customStyle="1" w:styleId="TableHeading">
    <w:name w:val="Table Heading"/>
    <w:basedOn w:val="Normal"/>
    <w:next w:val="BodyText"/>
    <w:uiPriority w:val="3"/>
    <w:semiHidden/>
    <w:qFormat/>
    <w:rsid w:val="009629C5"/>
    <w:pPr>
      <w:spacing w:after="60"/>
    </w:pPr>
    <w:rPr>
      <w:b/>
      <w:color w:val="FFFFFF" w:themeColor="background1"/>
      <w:sz w:val="18"/>
    </w:rPr>
  </w:style>
  <w:style w:type="paragraph" w:customStyle="1" w:styleId="TableText">
    <w:name w:val="Table Text"/>
    <w:basedOn w:val="Normal"/>
    <w:uiPriority w:val="3"/>
    <w:semiHidden/>
    <w:qFormat/>
    <w:rsid w:val="009629C5"/>
    <w:pPr>
      <w:spacing w:after="60"/>
    </w:pPr>
    <w:rPr>
      <w:sz w:val="18"/>
    </w:rPr>
  </w:style>
  <w:style w:type="paragraph" w:styleId="Header">
    <w:name w:val="header"/>
    <w:basedOn w:val="Normal"/>
    <w:link w:val="HeaderChar"/>
    <w:uiPriority w:val="99"/>
    <w:semiHidden/>
    <w:rsid w:val="00BF16EA"/>
    <w:pPr>
      <w:tabs>
        <w:tab w:val="center" w:pos="4513"/>
        <w:tab w:val="right" w:pos="9026"/>
      </w:tabs>
      <w:spacing w:before="0" w:after="0"/>
    </w:pPr>
  </w:style>
  <w:style w:type="character" w:customStyle="1" w:styleId="HeaderChar">
    <w:name w:val="Header Char"/>
    <w:basedOn w:val="DefaultParagraphFont"/>
    <w:link w:val="Header"/>
    <w:uiPriority w:val="99"/>
    <w:semiHidden/>
    <w:rsid w:val="00BF16EA"/>
  </w:style>
  <w:style w:type="paragraph" w:styleId="Footer">
    <w:name w:val="footer"/>
    <w:basedOn w:val="Normal"/>
    <w:link w:val="FooterChar"/>
    <w:uiPriority w:val="99"/>
    <w:unhideWhenUsed/>
    <w:rsid w:val="00DB3154"/>
    <w:pPr>
      <w:tabs>
        <w:tab w:val="right" w:pos="2268"/>
      </w:tabs>
      <w:spacing w:before="0" w:after="0"/>
    </w:pPr>
    <w:rPr>
      <w:sz w:val="18"/>
    </w:rPr>
  </w:style>
  <w:style w:type="character" w:customStyle="1" w:styleId="FooterChar">
    <w:name w:val="Footer Char"/>
    <w:basedOn w:val="DefaultParagraphFont"/>
    <w:link w:val="Footer"/>
    <w:uiPriority w:val="99"/>
    <w:rsid w:val="00DB3154"/>
    <w:rPr>
      <w:sz w:val="18"/>
    </w:rPr>
  </w:style>
  <w:style w:type="paragraph" w:styleId="Title">
    <w:name w:val="Title"/>
    <w:basedOn w:val="Normal"/>
    <w:next w:val="Normal"/>
    <w:link w:val="TitleChar"/>
    <w:uiPriority w:val="10"/>
    <w:qFormat/>
    <w:rsid w:val="0005056B"/>
    <w:pPr>
      <w:spacing w:before="0" w:line="240" w:lineRule="auto"/>
      <w:contextualSpacing/>
    </w:pPr>
    <w:rPr>
      <w:rFonts w:asciiTheme="majorHAnsi" w:eastAsiaTheme="majorEastAsia" w:hAnsiTheme="majorHAnsi" w:cstheme="majorBidi"/>
      <w:color w:val="00093C" w:themeColor="text2"/>
      <w:kern w:val="28"/>
      <w:sz w:val="52"/>
      <w:szCs w:val="56"/>
    </w:rPr>
  </w:style>
  <w:style w:type="character" w:customStyle="1" w:styleId="TitleChar">
    <w:name w:val="Title Char"/>
    <w:basedOn w:val="DefaultParagraphFont"/>
    <w:link w:val="Title"/>
    <w:uiPriority w:val="10"/>
    <w:rsid w:val="0005056B"/>
    <w:rPr>
      <w:rFonts w:asciiTheme="majorHAnsi" w:eastAsiaTheme="majorEastAsia" w:hAnsiTheme="majorHAnsi" w:cstheme="majorBidi"/>
      <w:color w:val="00093C" w:themeColor="text2"/>
      <w:kern w:val="28"/>
      <w:sz w:val="52"/>
      <w:szCs w:val="56"/>
    </w:rPr>
  </w:style>
  <w:style w:type="paragraph" w:styleId="Subtitle">
    <w:name w:val="Subtitle"/>
    <w:basedOn w:val="Normal"/>
    <w:next w:val="Normal"/>
    <w:link w:val="SubtitleChar"/>
    <w:uiPriority w:val="11"/>
    <w:qFormat/>
    <w:rsid w:val="0005056B"/>
    <w:pPr>
      <w:numPr>
        <w:ilvl w:val="1"/>
      </w:numPr>
    </w:pPr>
    <w:rPr>
      <w:rFonts w:eastAsiaTheme="minorEastAsia"/>
      <w:color w:val="00093C" w:themeColor="text2"/>
      <w:sz w:val="36"/>
      <w:szCs w:val="22"/>
    </w:rPr>
  </w:style>
  <w:style w:type="character" w:customStyle="1" w:styleId="SubtitleChar">
    <w:name w:val="Subtitle Char"/>
    <w:basedOn w:val="DefaultParagraphFont"/>
    <w:link w:val="Subtitle"/>
    <w:uiPriority w:val="11"/>
    <w:rsid w:val="0005056B"/>
    <w:rPr>
      <w:rFonts w:eastAsiaTheme="minorEastAsia"/>
      <w:color w:val="00093C" w:themeColor="text2"/>
      <w:sz w:val="36"/>
      <w:szCs w:val="22"/>
    </w:rPr>
  </w:style>
  <w:style w:type="character" w:customStyle="1" w:styleId="Heading1Char">
    <w:name w:val="Heading 1 Char"/>
    <w:basedOn w:val="DefaultParagraphFont"/>
    <w:link w:val="Heading1"/>
    <w:uiPriority w:val="5"/>
    <w:rsid w:val="0005056B"/>
    <w:rPr>
      <w:rFonts w:asciiTheme="majorHAnsi" w:eastAsiaTheme="majorEastAsia" w:hAnsiTheme="majorHAnsi" w:cstheme="majorBidi"/>
      <w:color w:val="00245F" w:themeColor="accent1"/>
      <w:sz w:val="32"/>
      <w:szCs w:val="32"/>
    </w:rPr>
  </w:style>
  <w:style w:type="table" w:styleId="TableGrid">
    <w:name w:val="Table Grid"/>
    <w:basedOn w:val="TableNormal"/>
    <w:uiPriority w:val="59"/>
    <w:rsid w:val="003A7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ED45FF"/>
    <w:pPr>
      <w:ind w:left="567" w:right="567"/>
    </w:pPr>
    <w:rPr>
      <w:iCs/>
      <w:color w:val="00245F" w:themeColor="accent1"/>
    </w:rPr>
  </w:style>
  <w:style w:type="character" w:customStyle="1" w:styleId="QuoteChar">
    <w:name w:val="Quote Char"/>
    <w:basedOn w:val="DefaultParagraphFont"/>
    <w:link w:val="Quote"/>
    <w:uiPriority w:val="29"/>
    <w:rsid w:val="00ED45FF"/>
    <w:rPr>
      <w:iCs/>
      <w:color w:val="00245F" w:themeColor="accent1"/>
    </w:rPr>
  </w:style>
  <w:style w:type="paragraph" w:styleId="ListBullet2">
    <w:name w:val="List Bullet 2"/>
    <w:basedOn w:val="Normal"/>
    <w:uiPriority w:val="7"/>
    <w:qFormat/>
    <w:rsid w:val="00972955"/>
    <w:pPr>
      <w:numPr>
        <w:ilvl w:val="1"/>
        <w:numId w:val="29"/>
      </w:numPr>
      <w:contextualSpacing/>
    </w:pPr>
  </w:style>
  <w:style w:type="paragraph" w:styleId="ListBullet3">
    <w:name w:val="List Bullet 3"/>
    <w:basedOn w:val="Normal"/>
    <w:uiPriority w:val="7"/>
    <w:qFormat/>
    <w:rsid w:val="00972955"/>
    <w:pPr>
      <w:numPr>
        <w:ilvl w:val="2"/>
        <w:numId w:val="29"/>
      </w:numPr>
      <w:contextualSpacing/>
    </w:pPr>
  </w:style>
  <w:style w:type="paragraph" w:styleId="ListNumber">
    <w:name w:val="List Number"/>
    <w:basedOn w:val="Normal"/>
    <w:uiPriority w:val="8"/>
    <w:qFormat/>
    <w:rsid w:val="002B3512"/>
    <w:pPr>
      <w:numPr>
        <w:numId w:val="12"/>
      </w:numPr>
    </w:pPr>
  </w:style>
  <w:style w:type="paragraph" w:styleId="ListContinue">
    <w:name w:val="List Continue"/>
    <w:basedOn w:val="Normal"/>
    <w:uiPriority w:val="10"/>
    <w:qFormat/>
    <w:rsid w:val="00972955"/>
    <w:pPr>
      <w:ind w:left="284"/>
    </w:pPr>
  </w:style>
  <w:style w:type="paragraph" w:styleId="ListNumber2">
    <w:name w:val="List Number 2"/>
    <w:basedOn w:val="Normal"/>
    <w:uiPriority w:val="8"/>
    <w:qFormat/>
    <w:rsid w:val="00930387"/>
    <w:pPr>
      <w:numPr>
        <w:ilvl w:val="1"/>
        <w:numId w:val="12"/>
      </w:numPr>
    </w:pPr>
  </w:style>
  <w:style w:type="paragraph" w:styleId="ListContinue2">
    <w:name w:val="List Continue 2"/>
    <w:basedOn w:val="Normal"/>
    <w:uiPriority w:val="10"/>
    <w:qFormat/>
    <w:rsid w:val="00972955"/>
    <w:pPr>
      <w:ind w:left="567"/>
    </w:pPr>
  </w:style>
  <w:style w:type="paragraph" w:styleId="ListNumber3">
    <w:name w:val="List Number 3"/>
    <w:basedOn w:val="Normal"/>
    <w:uiPriority w:val="8"/>
    <w:rsid w:val="00930387"/>
    <w:pPr>
      <w:numPr>
        <w:ilvl w:val="2"/>
        <w:numId w:val="12"/>
      </w:numPr>
      <w:tabs>
        <w:tab w:val="left" w:pos="1701"/>
      </w:tabs>
    </w:pPr>
  </w:style>
  <w:style w:type="paragraph" w:styleId="ListContinue3">
    <w:name w:val="List Continue 3"/>
    <w:basedOn w:val="Normal"/>
    <w:uiPriority w:val="10"/>
    <w:qFormat/>
    <w:rsid w:val="00972955"/>
    <w:pPr>
      <w:ind w:left="851"/>
    </w:pPr>
  </w:style>
  <w:style w:type="table" w:customStyle="1" w:styleId="Defaulttable">
    <w:name w:val="Default table"/>
    <w:basedOn w:val="TableGrid"/>
    <w:uiPriority w:val="99"/>
    <w:rsid w:val="00270D7B"/>
    <w:pPr>
      <w:spacing w:before="60" w:after="60" w:line="276" w:lineRule="auto"/>
    </w:pPr>
    <w:rPr>
      <w:sz w:val="20"/>
    </w:rPr>
    <w:tblPr>
      <w:tblStyleRowBandSize w:val="1"/>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CellMar>
        <w:top w:w="119" w:type="dxa"/>
        <w:left w:w="142" w:type="dxa"/>
        <w:bottom w:w="119" w:type="dxa"/>
        <w:right w:w="142" w:type="dxa"/>
      </w:tblCellMar>
    </w:tblPr>
    <w:tblStylePr w:type="firstRow">
      <w:rPr>
        <w:b/>
      </w:rPr>
      <w:tblPr/>
      <w:trPr>
        <w:tblHeader/>
      </w:trPr>
      <w:tcPr>
        <w:shd w:val="clear" w:color="auto" w:fill="BDE6F5"/>
      </w:tcPr>
    </w:tblStylePr>
    <w:tblStylePr w:type="lastRow">
      <w:tblPr/>
      <w:tcPr>
        <w:tcBorders>
          <w:top w:val="single" w:sz="8" w:space="0" w:color="4AC7E9" w:themeColor="accent2"/>
          <w:left w:val="nil"/>
          <w:bottom w:val="single" w:sz="8" w:space="0" w:color="4AC7E9" w:themeColor="accent2"/>
          <w:right w:val="nil"/>
          <w:insideH w:val="nil"/>
          <w:insideV w:val="nil"/>
          <w:tl2br w:val="nil"/>
          <w:tr2bl w:val="nil"/>
        </w:tcBorders>
        <w:shd w:val="clear" w:color="auto" w:fill="FAFAFA"/>
      </w:tcPr>
    </w:tblStylePr>
    <w:tblStylePr w:type="firstCol">
      <w:rPr>
        <w:b/>
      </w:rPr>
    </w:tblStylePr>
    <w:tblStylePr w:type="lastCol">
      <w:pPr>
        <w:wordWrap/>
        <w:jc w:val="right"/>
      </w:pPr>
    </w:tblStylePr>
    <w:tblStylePr w:type="band1Horz">
      <w:tblPr/>
      <w:tcPr>
        <w:shd w:val="clear" w:color="auto" w:fill="F2F2F2" w:themeFill="background1" w:themeFillShade="F2"/>
      </w:tcPr>
    </w:tblStylePr>
    <w:tblStylePr w:type="band2Horz">
      <w:tblPr/>
      <w:tcPr>
        <w:shd w:val="clear" w:color="auto" w:fill="FAFAFA"/>
      </w:tcPr>
    </w:tblStylePr>
  </w:style>
  <w:style w:type="character" w:styleId="Strong">
    <w:name w:val="Strong"/>
    <w:basedOn w:val="DefaultParagraphFont"/>
    <w:uiPriority w:val="22"/>
    <w:semiHidden/>
    <w:qFormat/>
    <w:rsid w:val="00151C5E"/>
    <w:rPr>
      <w:b/>
      <w:bCs/>
    </w:rPr>
  </w:style>
  <w:style w:type="numbering" w:customStyle="1" w:styleId="Bullets">
    <w:name w:val="Bullets"/>
    <w:uiPriority w:val="99"/>
    <w:rsid w:val="00972955"/>
    <w:pPr>
      <w:numPr>
        <w:numId w:val="8"/>
      </w:numPr>
    </w:pPr>
  </w:style>
  <w:style w:type="numbering" w:customStyle="1" w:styleId="NumberedList">
    <w:name w:val="Numbered List"/>
    <w:uiPriority w:val="99"/>
    <w:rsid w:val="00930387"/>
    <w:pPr>
      <w:numPr>
        <w:numId w:val="12"/>
      </w:numPr>
    </w:pPr>
  </w:style>
  <w:style w:type="paragraph" w:styleId="ListBullet4">
    <w:name w:val="List Bullet 4"/>
    <w:basedOn w:val="Normal"/>
    <w:uiPriority w:val="7"/>
    <w:semiHidden/>
    <w:rsid w:val="00972955"/>
    <w:pPr>
      <w:numPr>
        <w:ilvl w:val="3"/>
        <w:numId w:val="29"/>
      </w:numPr>
      <w:contextualSpacing/>
    </w:pPr>
  </w:style>
  <w:style w:type="paragraph" w:styleId="ListBullet5">
    <w:name w:val="List Bullet 5"/>
    <w:basedOn w:val="Normal"/>
    <w:uiPriority w:val="7"/>
    <w:semiHidden/>
    <w:rsid w:val="00972955"/>
    <w:pPr>
      <w:numPr>
        <w:ilvl w:val="4"/>
        <w:numId w:val="29"/>
      </w:numPr>
      <w:contextualSpacing/>
    </w:pPr>
  </w:style>
  <w:style w:type="numbering" w:customStyle="1" w:styleId="LetteredList">
    <w:name w:val="Lettered List"/>
    <w:uiPriority w:val="99"/>
    <w:rsid w:val="00EE1BF2"/>
    <w:pPr>
      <w:numPr>
        <w:numId w:val="15"/>
      </w:numPr>
    </w:pPr>
  </w:style>
  <w:style w:type="paragraph" w:styleId="ListNumber4">
    <w:name w:val="List Number 4"/>
    <w:basedOn w:val="Normal"/>
    <w:uiPriority w:val="8"/>
    <w:semiHidden/>
    <w:rsid w:val="00930387"/>
    <w:pPr>
      <w:numPr>
        <w:ilvl w:val="3"/>
        <w:numId w:val="12"/>
      </w:numPr>
      <w:contextualSpacing/>
    </w:pPr>
  </w:style>
  <w:style w:type="paragraph" w:styleId="ListNumber5">
    <w:name w:val="List Number 5"/>
    <w:basedOn w:val="Normal"/>
    <w:uiPriority w:val="8"/>
    <w:semiHidden/>
    <w:rsid w:val="00930387"/>
    <w:pPr>
      <w:numPr>
        <w:ilvl w:val="4"/>
        <w:numId w:val="12"/>
      </w:numPr>
      <w:contextualSpacing/>
    </w:pPr>
  </w:style>
  <w:style w:type="character" w:styleId="Hyperlink">
    <w:name w:val="Hyperlink"/>
    <w:basedOn w:val="DefaultParagraphFont"/>
    <w:uiPriority w:val="99"/>
    <w:rsid w:val="00781FB7"/>
    <w:rPr>
      <w:color w:val="4AC7E9" w:themeColor="hyperlink"/>
      <w:u w:val="single"/>
    </w:rPr>
  </w:style>
  <w:style w:type="paragraph" w:styleId="List">
    <w:name w:val="List"/>
    <w:basedOn w:val="Normal"/>
    <w:uiPriority w:val="9"/>
    <w:semiHidden/>
    <w:rsid w:val="00EE1BF2"/>
    <w:pPr>
      <w:numPr>
        <w:numId w:val="25"/>
      </w:numPr>
      <w:contextualSpacing/>
    </w:pPr>
  </w:style>
  <w:style w:type="paragraph" w:styleId="List2">
    <w:name w:val="List 2"/>
    <w:basedOn w:val="Normal"/>
    <w:uiPriority w:val="9"/>
    <w:semiHidden/>
    <w:rsid w:val="00EE1BF2"/>
    <w:pPr>
      <w:numPr>
        <w:ilvl w:val="1"/>
        <w:numId w:val="25"/>
      </w:numPr>
      <w:contextualSpacing/>
    </w:pPr>
  </w:style>
  <w:style w:type="paragraph" w:styleId="List3">
    <w:name w:val="List 3"/>
    <w:basedOn w:val="Normal"/>
    <w:uiPriority w:val="9"/>
    <w:semiHidden/>
    <w:rsid w:val="00EE1BF2"/>
    <w:pPr>
      <w:numPr>
        <w:ilvl w:val="2"/>
        <w:numId w:val="25"/>
      </w:numPr>
      <w:contextualSpacing/>
    </w:pPr>
  </w:style>
  <w:style w:type="paragraph" w:styleId="List4">
    <w:name w:val="List 4"/>
    <w:basedOn w:val="Normal"/>
    <w:uiPriority w:val="9"/>
    <w:semiHidden/>
    <w:rsid w:val="00EE1BF2"/>
    <w:pPr>
      <w:numPr>
        <w:ilvl w:val="3"/>
        <w:numId w:val="25"/>
      </w:numPr>
      <w:contextualSpacing/>
    </w:pPr>
  </w:style>
  <w:style w:type="character" w:styleId="UnresolvedMention">
    <w:name w:val="Unresolved Mention"/>
    <w:basedOn w:val="DefaultParagraphFont"/>
    <w:uiPriority w:val="99"/>
    <w:semiHidden/>
    <w:unhideWhenUsed/>
    <w:rsid w:val="00781FB7"/>
    <w:rPr>
      <w:color w:val="605E5C"/>
      <w:shd w:val="clear" w:color="auto" w:fill="E1DFDD"/>
    </w:rPr>
  </w:style>
  <w:style w:type="paragraph" w:styleId="ListContinue4">
    <w:name w:val="List Continue 4"/>
    <w:basedOn w:val="Normal"/>
    <w:uiPriority w:val="10"/>
    <w:semiHidden/>
    <w:rsid w:val="0000616D"/>
    <w:pPr>
      <w:ind w:left="1418"/>
      <w:contextualSpacing/>
    </w:pPr>
  </w:style>
  <w:style w:type="paragraph" w:styleId="ListContinue5">
    <w:name w:val="List Continue 5"/>
    <w:basedOn w:val="Normal"/>
    <w:uiPriority w:val="10"/>
    <w:semiHidden/>
    <w:rsid w:val="0000616D"/>
    <w:pPr>
      <w:ind w:left="1701"/>
      <w:contextualSpacing/>
    </w:pPr>
  </w:style>
  <w:style w:type="paragraph" w:styleId="NoSpacing">
    <w:name w:val="No Spacing"/>
    <w:basedOn w:val="Normal"/>
    <w:link w:val="NoSpacingChar"/>
    <w:uiPriority w:val="1"/>
    <w:qFormat/>
    <w:rsid w:val="002A0516"/>
    <w:pPr>
      <w:spacing w:before="0" w:after="0"/>
    </w:pPr>
  </w:style>
  <w:style w:type="paragraph" w:styleId="Caption">
    <w:name w:val="caption"/>
    <w:basedOn w:val="Normal"/>
    <w:next w:val="Normal"/>
    <w:uiPriority w:val="35"/>
    <w:unhideWhenUsed/>
    <w:rsid w:val="009335AB"/>
    <w:pPr>
      <w:spacing w:before="120" w:line="240" w:lineRule="auto"/>
    </w:pPr>
    <w:rPr>
      <w:i/>
      <w:iCs/>
      <w:color w:val="00245F" w:themeColor="accent1"/>
      <w:sz w:val="18"/>
      <w:szCs w:val="18"/>
    </w:rPr>
  </w:style>
  <w:style w:type="paragraph" w:customStyle="1" w:styleId="LinkedFooter">
    <w:name w:val="Linked Footer"/>
    <w:basedOn w:val="Footer"/>
    <w:link w:val="LinkedFooterChar"/>
    <w:rsid w:val="00F710EB"/>
    <w:pPr>
      <w:framePr w:w="5670" w:h="936" w:hRule="exact" w:wrap="around" w:vAnchor="page" w:hAnchor="margin" w:yAlign="bottom" w:anchorLock="1"/>
    </w:pPr>
    <w:rPr>
      <w:color w:val="00245F" w:themeColor="accent1"/>
    </w:rPr>
  </w:style>
  <w:style w:type="paragraph" w:customStyle="1" w:styleId="FooterRight">
    <w:name w:val="Footer Right"/>
    <w:basedOn w:val="LinkedFooter"/>
    <w:link w:val="FooterRightChar"/>
    <w:rsid w:val="009A6707"/>
    <w:pPr>
      <w:framePr w:w="0" w:hRule="auto" w:wrap="auto" w:vAnchor="margin" w:hAnchor="text" w:yAlign="inline"/>
      <w:ind w:right="1021"/>
      <w:jc w:val="center"/>
    </w:pPr>
    <w:rPr>
      <w:color w:val="auto"/>
    </w:rPr>
  </w:style>
  <w:style w:type="character" w:customStyle="1" w:styleId="LinkedFooterChar">
    <w:name w:val="Linked Footer Char"/>
    <w:basedOn w:val="FooterChar"/>
    <w:link w:val="LinkedFooter"/>
    <w:rsid w:val="00F710EB"/>
    <w:rPr>
      <w:color w:val="00245F" w:themeColor="accent1"/>
      <w:sz w:val="18"/>
    </w:rPr>
  </w:style>
  <w:style w:type="numbering" w:customStyle="1" w:styleId="NumberedHeadings">
    <w:name w:val="Numbered Headings"/>
    <w:uiPriority w:val="99"/>
    <w:rsid w:val="00186CE5"/>
    <w:pPr>
      <w:numPr>
        <w:numId w:val="16"/>
      </w:numPr>
    </w:pPr>
  </w:style>
  <w:style w:type="paragraph" w:customStyle="1" w:styleId="ShadedNormaltext">
    <w:name w:val="Shaded Normal text"/>
    <w:basedOn w:val="Normal"/>
    <w:link w:val="ShadedNormaltextChar"/>
    <w:uiPriority w:val="2"/>
    <w:qFormat/>
    <w:rsid w:val="00676299"/>
    <w:pPr>
      <w:pBdr>
        <w:top w:val="single" w:sz="4" w:space="6" w:color="DAF3FA" w:themeColor="accent2" w:themeTint="33"/>
        <w:left w:val="single" w:sz="4" w:space="6" w:color="DAF3FA" w:themeColor="accent2" w:themeTint="33"/>
        <w:bottom w:val="single" w:sz="4" w:space="6" w:color="DAF3FA" w:themeColor="accent2" w:themeTint="33"/>
        <w:right w:val="single" w:sz="4" w:space="6" w:color="DAF3FA" w:themeColor="accent2" w:themeTint="33"/>
      </w:pBdr>
      <w:shd w:val="clear" w:color="auto" w:fill="DAF3FA" w:themeFill="accent2" w:themeFillTint="33"/>
      <w:ind w:left="142" w:right="142"/>
    </w:pPr>
    <w:rPr>
      <w:lang w:eastAsia="en-AU"/>
    </w:rPr>
  </w:style>
  <w:style w:type="character" w:customStyle="1" w:styleId="FooterRightChar">
    <w:name w:val="Footer Right Char"/>
    <w:basedOn w:val="LinkedFooterChar"/>
    <w:link w:val="FooterRight"/>
    <w:rsid w:val="009A6707"/>
    <w:rPr>
      <w:color w:val="00245F" w:themeColor="accent1"/>
      <w:sz w:val="18"/>
    </w:rPr>
  </w:style>
  <w:style w:type="paragraph" w:customStyle="1" w:styleId="RedNormaltext">
    <w:name w:val="Red Normal text"/>
    <w:basedOn w:val="Normal"/>
    <w:link w:val="RedNormaltextChar"/>
    <w:uiPriority w:val="3"/>
    <w:rsid w:val="00575B95"/>
    <w:rPr>
      <w:color w:val="FF0000"/>
    </w:rPr>
  </w:style>
  <w:style w:type="character" w:customStyle="1" w:styleId="ShadedNormaltextChar">
    <w:name w:val="Shaded Normal text Char"/>
    <w:basedOn w:val="DefaultParagraphFont"/>
    <w:link w:val="ShadedNormaltext"/>
    <w:uiPriority w:val="2"/>
    <w:rsid w:val="00676299"/>
    <w:rPr>
      <w:shd w:val="clear" w:color="auto" w:fill="DAF3FA" w:themeFill="accent2" w:themeFillTint="33"/>
      <w:lang w:eastAsia="en-AU"/>
    </w:rPr>
  </w:style>
  <w:style w:type="paragraph" w:customStyle="1" w:styleId="BlueNormaltext">
    <w:name w:val="Blue Normal text"/>
    <w:basedOn w:val="Normal"/>
    <w:link w:val="BlueNormaltextChar"/>
    <w:uiPriority w:val="3"/>
    <w:rsid w:val="00575B95"/>
    <w:rPr>
      <w:color w:val="00B0F0"/>
    </w:rPr>
  </w:style>
  <w:style w:type="character" w:customStyle="1" w:styleId="RedNormaltextChar">
    <w:name w:val="Red Normal text Char"/>
    <w:basedOn w:val="DefaultParagraphFont"/>
    <w:link w:val="RedNormaltext"/>
    <w:uiPriority w:val="3"/>
    <w:rsid w:val="002F4055"/>
    <w:rPr>
      <w:color w:val="FF0000"/>
    </w:rPr>
  </w:style>
  <w:style w:type="character" w:customStyle="1" w:styleId="BlueNormaltextChar">
    <w:name w:val="Blue Normal text Char"/>
    <w:basedOn w:val="DefaultParagraphFont"/>
    <w:link w:val="BlueNormaltext"/>
    <w:uiPriority w:val="3"/>
    <w:rsid w:val="002F4055"/>
    <w:rPr>
      <w:color w:val="00B0F0"/>
    </w:rPr>
  </w:style>
  <w:style w:type="character" w:styleId="PlaceholderText">
    <w:name w:val="Placeholder Text"/>
    <w:basedOn w:val="DefaultParagraphFont"/>
    <w:uiPriority w:val="99"/>
    <w:semiHidden/>
    <w:rsid w:val="00C1669B"/>
    <w:rPr>
      <w:color w:val="808080"/>
    </w:rPr>
  </w:style>
  <w:style w:type="character" w:customStyle="1" w:styleId="NoSpacingChar">
    <w:name w:val="No Spacing Char"/>
    <w:basedOn w:val="DefaultParagraphFont"/>
    <w:link w:val="NoSpacing"/>
    <w:uiPriority w:val="1"/>
    <w:rsid w:val="00634B85"/>
  </w:style>
  <w:style w:type="paragraph" w:customStyle="1" w:styleId="TableBullet">
    <w:name w:val="Table Bullet"/>
    <w:basedOn w:val="NoSpacing"/>
    <w:uiPriority w:val="1"/>
    <w:qFormat/>
    <w:rsid w:val="001C07C1"/>
    <w:pPr>
      <w:numPr>
        <w:numId w:val="30"/>
      </w:numPr>
    </w:pPr>
    <w:rPr>
      <w:sz w:val="20"/>
    </w:rPr>
  </w:style>
  <w:style w:type="paragraph" w:customStyle="1" w:styleId="TableBullet2">
    <w:name w:val="Table Bullet 2"/>
    <w:basedOn w:val="TableBullet"/>
    <w:uiPriority w:val="1"/>
    <w:qFormat/>
    <w:rsid w:val="00634B85"/>
    <w:pPr>
      <w:numPr>
        <w:ilvl w:val="1"/>
      </w:numPr>
    </w:pPr>
  </w:style>
  <w:style w:type="numbering" w:customStyle="1" w:styleId="TableList">
    <w:name w:val="Table List"/>
    <w:uiPriority w:val="99"/>
    <w:rsid w:val="001C07C1"/>
    <w:pPr>
      <w:numPr>
        <w:numId w:val="30"/>
      </w:numPr>
    </w:pPr>
  </w:style>
  <w:style w:type="paragraph" w:styleId="FootnoteText">
    <w:name w:val="footnote text"/>
    <w:basedOn w:val="Normal"/>
    <w:link w:val="FootnoteTextChar"/>
    <w:uiPriority w:val="99"/>
    <w:semiHidden/>
    <w:unhideWhenUsed/>
    <w:rsid w:val="008342FA"/>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8342FA"/>
    <w:rPr>
      <w:sz w:val="16"/>
      <w:szCs w:val="20"/>
    </w:rPr>
  </w:style>
  <w:style w:type="character" w:styleId="FootnoteReference">
    <w:name w:val="footnote reference"/>
    <w:basedOn w:val="DefaultParagraphFont"/>
    <w:uiPriority w:val="99"/>
    <w:semiHidden/>
    <w:unhideWhenUsed/>
    <w:rsid w:val="00EB74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ag\Documents\Generic%20A4%20portrai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82313837EF40F68248567BFFC98CB5"/>
        <w:category>
          <w:name w:val="General"/>
          <w:gallery w:val="placeholder"/>
        </w:category>
        <w:types>
          <w:type w:val="bbPlcHdr"/>
        </w:types>
        <w:behaviors>
          <w:behavior w:val="content"/>
        </w:behaviors>
        <w:guid w:val="{BAFB266E-5572-411C-A84A-42BB0684230E}"/>
      </w:docPartPr>
      <w:docPartBody>
        <w:p w:rsidR="00315565" w:rsidRDefault="00EA66FE">
          <w:pPr>
            <w:pStyle w:val="0982313837EF40F68248567BFFC98CB5"/>
          </w:pPr>
          <w:r w:rsidRPr="00BD40E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6FE"/>
    <w:rsid w:val="00315565"/>
    <w:rsid w:val="00EA66FE"/>
    <w:rsid w:val="00F258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982313837EF40F68248567BFFC98CB5">
    <w:name w:val="0982313837EF40F68248567BFFC98C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Financial Ombudsman">
      <a:dk1>
        <a:srgbClr val="000000"/>
      </a:dk1>
      <a:lt1>
        <a:sysClr val="window" lastClr="FFFFFF"/>
      </a:lt1>
      <a:dk2>
        <a:srgbClr val="00093C"/>
      </a:dk2>
      <a:lt2>
        <a:srgbClr val="8AD5EE"/>
      </a:lt2>
      <a:accent1>
        <a:srgbClr val="00245F"/>
      </a:accent1>
      <a:accent2>
        <a:srgbClr val="4AC7E9"/>
      </a:accent2>
      <a:accent3>
        <a:srgbClr val="F58233"/>
      </a:accent3>
      <a:accent4>
        <a:srgbClr val="FAA61A"/>
      </a:accent4>
      <a:accent5>
        <a:srgbClr val="FFCF01"/>
      </a:accent5>
      <a:accent6>
        <a:srgbClr val="FFDF4F"/>
      </a:accent6>
      <a:hlink>
        <a:srgbClr val="4AC7E9"/>
      </a:hlink>
      <a:folHlink>
        <a:srgbClr val="00245F"/>
      </a:folHlink>
    </a:clrScheme>
    <a:fontScheme name="Arial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5B077B317BB34BA2E9F33EF1423692" ma:contentTypeVersion="7" ma:contentTypeDescription="Create a new document." ma:contentTypeScope="" ma:versionID="ea85e885944bf1292cec467d254541f8">
  <xsd:schema xmlns:xsd="http://www.w3.org/2001/XMLSchema" xmlns:xs="http://www.w3.org/2001/XMLSchema" xmlns:p="http://schemas.microsoft.com/office/2006/metadata/properties" xmlns:ns1="http://schemas.microsoft.com/sharepoint/v3" xmlns:ns2="a2e9beaf-5c4a-43f8-8edb-1f766478a691" xmlns:ns3="74062ae3-8d6b-4a30-9265-9d48ba646f6d" targetNamespace="http://schemas.microsoft.com/office/2006/metadata/properties" ma:root="true" ma:fieldsID="5d3e70ee304aa8b8f3b1a1976d08df8c" ns1:_="" ns2:_="" ns3:_="">
    <xsd:import namespace="http://schemas.microsoft.com/sharepoint/v3"/>
    <xsd:import namespace="a2e9beaf-5c4a-43f8-8edb-1f766478a691"/>
    <xsd:import namespace="74062ae3-8d6b-4a30-9265-9d48ba646f6d"/>
    <xsd:element name="properties">
      <xsd:complexType>
        <xsd:sequence>
          <xsd:element name="documentManagement">
            <xsd:complexType>
              <xsd:all>
                <xsd:element ref="ns2:SharedWithUsers" minOccurs="0"/>
                <xsd:element ref="ns1:URL"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e9beaf-5c4a-43f8-8edb-1f766478a6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062ae3-8d6b-4a30-9265-9d48ba646f6d" elementFormDefault="qualified">
    <xsd:import namespace="http://schemas.microsoft.com/office/2006/documentManagement/types"/>
    <xsd:import namespace="http://schemas.microsoft.com/office/infopath/2007/PartnerControls"/>
    <xsd:element name="Document_x0020_Type" ma:index="10" nillable="true" ma:displayName="Document Type" ma:format="Dropdown" ma:internalName="Document_x0020_Type">
      <xsd:simpleType>
        <xsd:restriction base="dms:Choice">
          <xsd:enumeration value="Business Scenarios"/>
          <xsd:enumeration value="Business Requirements"/>
          <xsd:enumeration value="Functional Requirements"/>
          <xsd:enumeration value="Flowchar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Document_x0020_Type xmlns="74062ae3-8d6b-4a30-9265-9d48ba646f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D6517-166F-445C-9B6A-9DD770A1D0ED}">
  <ds:schemaRefs>
    <ds:schemaRef ds:uri="http://schemas.microsoft.com/sharepoint/v3/contenttype/forms"/>
  </ds:schemaRefs>
</ds:datastoreItem>
</file>

<file path=customXml/itemProps2.xml><?xml version="1.0" encoding="utf-8"?>
<ds:datastoreItem xmlns:ds="http://schemas.openxmlformats.org/officeDocument/2006/customXml" ds:itemID="{8A690758-44EE-44A6-BECC-01FAB7D28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e9beaf-5c4a-43f8-8edb-1f766478a691"/>
    <ds:schemaRef ds:uri="74062ae3-8d6b-4a30-9265-9d48ba646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FE100A-26FE-42A8-BE76-72C121F78C11}">
  <ds:schemaRefs>
    <ds:schemaRef ds:uri="http://schemas.microsoft.com/office/2006/metadata/properties"/>
    <ds:schemaRef ds:uri="http://schemas.microsoft.com/office/infopath/2007/PartnerControls"/>
    <ds:schemaRef ds:uri="http://schemas.microsoft.com/sharepoint/v3"/>
    <ds:schemaRef ds:uri="74062ae3-8d6b-4a30-9265-9d48ba646f6d"/>
  </ds:schemaRefs>
</ds:datastoreItem>
</file>

<file path=customXml/itemProps4.xml><?xml version="1.0" encoding="utf-8"?>
<ds:datastoreItem xmlns:ds="http://schemas.openxmlformats.org/officeDocument/2006/customXml" ds:itemID="{8342DE35-D1EA-4399-A643-1A4BF46F8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A4 portrait template.dotx</Template>
  <TotalTime>16</TotalTime>
  <Pages>4</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EDR Response Guide</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EDR Response Guide</dc:title>
  <dc:subject/>
  <dc:creator>Osama Hag</dc:creator>
  <cp:keywords/>
  <dc:description/>
  <cp:lastModifiedBy>Osama Hag</cp:lastModifiedBy>
  <cp:revision>4</cp:revision>
  <cp:lastPrinted>2018-09-05T01:59:00Z</cp:lastPrinted>
  <dcterms:created xsi:type="dcterms:W3CDTF">2018-10-09T03:36:00Z</dcterms:created>
  <dcterms:modified xsi:type="dcterms:W3CDTF">2018-10-09T05:59:00Z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0x010100D85B077B317BB34BA2E9F33EF1423692</vt:lpwstr>
  </property>
</Properties>
</file>